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spacing w:after="0" w:before="0" w:line="240" w:lineRule="auto"/>
        <w:ind/>
      </w:pPr>
      <w:r>
        <w:t xml:space="preserve">                                         </w:t>
      </w:r>
    </w:p>
    <w:p w14:paraId="05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ИЗВЕЩЕНИЕ </w:t>
      </w:r>
    </w:p>
    <w:p w14:paraId="06000000">
      <w:pPr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</w:rPr>
        <w:t xml:space="preserve">о проведении государственной кадастровой оценки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в отношении всех учтенных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в Едином государственном реестре недвижимости на территории Тверской области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зданий,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помещений,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сооружений,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объектов незавершенного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 xml:space="preserve">строительства, </w:t>
      </w:r>
      <w:r>
        <w:rPr>
          <w:rFonts w:ascii="Times New Roman" w:hAnsi="Times New Roman"/>
          <w:b w:val="1"/>
          <w:i w:val="0"/>
          <w:caps w:val="0"/>
          <w:color w:val="000000"/>
          <w:spacing w:val="0"/>
          <w:sz w:val="28"/>
          <w:highlight w:val="white"/>
        </w:rPr>
        <w:t>машино-мест</w:t>
      </w:r>
    </w:p>
    <w:p w14:paraId="0700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</w:p>
    <w:p w14:paraId="08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Министерство имущественных и земельных отношений Тверской области уведомляет:</w:t>
      </w:r>
    </w:p>
    <w:p w14:paraId="09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 соответствии с Федеральным законом от 03.07.2016 № 237-ФЗ «О государственной кадастровой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оценке», во исполнение распоряжения Министерства от 08.04.2026 № 359 «</w:t>
      </w:r>
      <w:r>
        <w:rPr>
          <w:rFonts w:ascii="Times New Roman" w:hAnsi="Times New Roman"/>
          <w:b w:val="0"/>
          <w:color w:val="000000"/>
          <w:sz w:val="28"/>
        </w:rPr>
        <w:t xml:space="preserve">О проведении государственной </w:t>
      </w:r>
      <w:r>
        <w:rPr>
          <w:rFonts w:ascii="Times New Roman" w:hAnsi="Times New Roman"/>
          <w:b w:val="0"/>
          <w:color w:val="000000"/>
          <w:sz w:val="28"/>
        </w:rPr>
        <w:t>кадастровой оце</w:t>
      </w:r>
      <w:r>
        <w:rPr>
          <w:rFonts w:ascii="Times New Roman" w:hAnsi="Times New Roman"/>
          <w:b w:val="0"/>
          <w:color w:val="000000"/>
          <w:sz w:val="28"/>
        </w:rPr>
        <w:t>нки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 в отношении всех учтенных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в Едином государственном реестре недвижимости на территории Тверской области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зданий,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помещений,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сооружений,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объектов незавершенного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строительства,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машино-мест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»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в 2027 году будет проведена государственная кадастровая оценка одновременно в отношении всех учтенных 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Едином государственном реестре недвижимости на территории Тверской области з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даний,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помещений,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сооружений,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объектов незавершенного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строительства,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машино-мест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A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В рамках подготовительного этапа к проведению государственной кадастровой оценки в целях сбора и обработки информации, необходимой для определения кадастровой стоимости, государственное бюджетное учреждение Тверской области «Центр кадастровой оценки и технической инвентаризации» (далее – ГБУ «Центр кадастровой оценки») осуществляет прием деклараций о характеристиках объектов недвижимости от правообладателей таких объектов.</w:t>
      </w:r>
    </w:p>
    <w:p w14:paraId="0B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Для сбора и обработки указанной информации правообладатели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з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даний,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помещений,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сооружений,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объектов незавершенного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строительства,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машино-мест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вправе предоставить в ГБУ «Центр кадастровой оценки» декларации о характеристиках соответствующих объектов недвижимости, в том числе по уточнению основных, количественных и качественных характеристик объектов оценки: наименования, вида, описания местоположения, площади, фактического использования, иных факторов, влияющих на кадастровую оценку объекта недвижимости.</w:t>
      </w:r>
    </w:p>
    <w:p w14:paraId="0C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Форма декларации о характеристиках объектов недвижимости, перечень документов, прилагаемых к декларации, и порядок их рассмотрения утверждены приказом Федеральной службы государственной регистрации, кадастра и картографии от 24.05.2021 № П/0216 «Об утверждении Порядка рассмотрения декларации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 о характеристиках объекта недвижимости, в том числе ее формы».</w:t>
      </w:r>
    </w:p>
    <w:p w14:paraId="0D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Ознакомиться с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instrText>HYPERLINK "https://xn--g1ablk.xn--80aaccp4ajwpkgbl4lpb.xn--p1ai/deyatelnost-iogv/napravleniya/gosudarstvennaya-kadastrovaya-otsenka-obektov-nedvizhimisti/%D0%94%D0%95%D0%9A%D0%9B%D0%90%D0%A0%D0%90%D0%A6%D0%98%D0%AF%20(%D0%9A%20%D0%9F%D0%A0%D0%98%D0%9A%D0%90%D0%97%D0%A3%20%D0%A0%D0%9E%D0%A1%D0%A0%D0%95%D0%95%D0%A1%D0%A2%D0%A0%D0%90%20%D0%9E%D0%A2%2024.05.2021%20%E2%84%96%20%D0%9F_0216).docx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t>формой декларации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 можно на официальном сайте ГБУ «Цен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тр кадастровой оценки» в разделе «Документы»/ «Бланки заявлений» (</w:t>
      </w:r>
      <w:r>
        <w:rPr>
          <w:rFonts w:ascii="Times New Roman" w:hAnsi="Times New Roman"/>
          <w:sz w:val="28"/>
        </w:rPr>
        <w:t>https://gbucko.ru/dokuments/blanka-zayavlenij/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)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.</w:t>
      </w:r>
    </w:p>
    <w:p w14:paraId="0E000000">
      <w:pPr>
        <w:spacing w:after="0" w:before="0" w:line="240" w:lineRule="auto"/>
        <w:ind w:firstLine="68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Декларации принимаются ГБУ «Центр кадастровой оценки» по адресу: 170008, г. Тверь, ул. 15 лет Октября, д. 39 лично, почтовым отправлением с уведомлением о вручении или в форме электронного документа на адрес электронной почты: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</w:rPr>
        <w:instrText>HYPERLINK "mailto:%20info@gbucko.ru"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</w:rPr>
        <w:t>info@gbucko.ru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highlight w:val="whit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, а также ГАУ МФЦ Тверской области или с использованием единого портала государственных и муниципальных услуг.</w:t>
      </w:r>
    </w:p>
    <w:p w14:paraId="0F000000">
      <w:pPr>
        <w:spacing w:after="0" w:before="0" w:line="240" w:lineRule="auto"/>
        <w:ind/>
        <w:jc w:val="both"/>
        <w:rPr>
          <w:sz w:val="20"/>
        </w:rPr>
      </w:pPr>
    </w:p>
    <w:sectPr>
      <w:headerReference r:id="rId1" w:type="default"/>
      <w:pgSz w:h="16838" w:orient="portrait" w:w="11906"/>
      <w:pgMar w:bottom="396" w:footer="720" w:gutter="0" w:header="142" w:left="1276" w:right="849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  <w:ind/>
      <w:jc w:val="center"/>
    </w:pP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Balloon Text"/>
    <w:basedOn w:val="Style_2"/>
    <w:link w:val="Style_4_ch"/>
    <w:rPr>
      <w:rFonts w:ascii="Tahoma" w:hAnsi="Tahoma"/>
      <w:sz w:val="16"/>
    </w:rPr>
  </w:style>
  <w:style w:styleId="Style_4_ch" w:type="character">
    <w:name w:val="Balloon Text"/>
    <w:basedOn w:val="Style_2_ch"/>
    <w:link w:val="Style_4"/>
    <w:rPr>
      <w:rFonts w:ascii="Tahoma" w:hAnsi="Tahoma"/>
      <w:sz w:val="16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ind/>
      <w:outlineLvl w:val="6"/>
    </w:pPr>
    <w:rPr>
      <w:sz w:val="28"/>
    </w:rPr>
  </w:style>
  <w:style w:styleId="Style_6_ch" w:type="character">
    <w:name w:val="heading 7"/>
    <w:basedOn w:val="Style_2_ch"/>
    <w:link w:val="Style_6"/>
    <w:rPr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Body Text"/>
    <w:basedOn w:val="Style_2"/>
    <w:link w:val="Style_9_ch"/>
    <w:pPr>
      <w:ind/>
      <w:jc w:val="both"/>
    </w:pPr>
    <w:rPr>
      <w:sz w:val="28"/>
    </w:rPr>
  </w:style>
  <w:style w:styleId="Style_9_ch" w:type="character">
    <w:name w:val="Body Text"/>
    <w:basedOn w:val="Style_2_ch"/>
    <w:link w:val="Style_9"/>
    <w:rPr>
      <w:sz w:val="28"/>
    </w:rPr>
  </w:style>
  <w:style w:styleId="Style_10" w:type="paragraph">
    <w:name w:val="heading 3"/>
    <w:basedOn w:val="Style_2"/>
    <w:next w:val="Style_2"/>
    <w:link w:val="Style_10_ch"/>
    <w:uiPriority w:val="9"/>
    <w:qFormat/>
    <w:pPr>
      <w:keepNext w:val="1"/>
      <w:ind/>
      <w:jc w:val="center"/>
      <w:outlineLvl w:val="2"/>
    </w:pPr>
    <w:rPr>
      <w:b w:val="1"/>
      <w:sz w:val="28"/>
    </w:rPr>
  </w:style>
  <w:style w:styleId="Style_10_ch" w:type="character">
    <w:name w:val="heading 3"/>
    <w:basedOn w:val="Style_2_ch"/>
    <w:link w:val="Style_10"/>
    <w:rPr>
      <w:b w:val="1"/>
      <w:sz w:val="28"/>
    </w:rPr>
  </w:style>
  <w:style w:styleId="Style_11" w:type="paragraph">
    <w:name w:val=" Знак2"/>
    <w:basedOn w:val="Style_2"/>
    <w:link w:val="Style_11_ch"/>
    <w:pPr>
      <w:spacing w:afterAutospacing="on" w:beforeAutospacing="on"/>
      <w:ind/>
    </w:pPr>
    <w:rPr>
      <w:rFonts w:ascii="Tahoma" w:hAnsi="Tahoma"/>
    </w:rPr>
  </w:style>
  <w:style w:styleId="Style_11_ch" w:type="character">
    <w:name w:val=" Знак2"/>
    <w:basedOn w:val="Style_2_ch"/>
    <w:link w:val="Style_11"/>
    <w:rPr>
      <w:rFonts w:ascii="Tahoma" w:hAnsi="Tahoma"/>
    </w:rPr>
  </w:style>
  <w:style w:styleId="Style_12" w:type="paragraph">
    <w:name w:val="footer"/>
    <w:basedOn w:val="Style_2"/>
    <w:link w:val="Style_12_ch"/>
    <w:pPr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2_ch"/>
    <w:link w:val="Style_12"/>
  </w:style>
  <w:style w:styleId="Style_13" w:type="paragraph">
    <w:name w:val="Body Text 3"/>
    <w:basedOn w:val="Style_2"/>
    <w:link w:val="Style_13_ch"/>
    <w:rPr>
      <w:sz w:val="28"/>
    </w:rPr>
  </w:style>
  <w:style w:styleId="Style_13_ch" w:type="character">
    <w:name w:val="Body Text 3"/>
    <w:basedOn w:val="Style_2_ch"/>
    <w:link w:val="Style_13"/>
    <w:rPr>
      <w:sz w:val="28"/>
    </w:rPr>
  </w:style>
  <w:style w:styleId="Style_14" w:type="paragraph">
    <w:name w:val=" Char Char Знак Знак1 Char Char1 Знак Знак Char Char"/>
    <w:basedOn w:val="Style_2"/>
    <w:link w:val="Style_14_ch"/>
    <w:pPr>
      <w:spacing w:afterAutospacing="on" w:beforeAutospacing="on"/>
      <w:ind/>
    </w:pPr>
    <w:rPr>
      <w:rFonts w:ascii="Tahoma" w:hAnsi="Tahoma"/>
    </w:rPr>
  </w:style>
  <w:style w:styleId="Style_14_ch" w:type="character">
    <w:name w:val=" Char Char Знак Знак1 Char Char1 Знак Знак Char Char"/>
    <w:basedOn w:val="Style_2_ch"/>
    <w:link w:val="Style_14"/>
    <w:rPr>
      <w:rFonts w:ascii="Tahoma" w:hAnsi="Tahoma"/>
    </w:rPr>
  </w:style>
  <w:style w:styleId="Style_15" w:type="paragraph">
    <w:name w:val=" Знак1"/>
    <w:basedOn w:val="Style_2"/>
    <w:link w:val="Style_15_ch"/>
    <w:pPr>
      <w:spacing w:afterAutospacing="on" w:beforeAutospacing="on"/>
      <w:ind/>
    </w:pPr>
    <w:rPr>
      <w:rFonts w:ascii="Tahoma" w:hAnsi="Tahoma"/>
    </w:rPr>
  </w:style>
  <w:style w:styleId="Style_15_ch" w:type="character">
    <w:name w:val=" Знак1"/>
    <w:basedOn w:val="Style_2_ch"/>
    <w:link w:val="Style_15"/>
    <w:rPr>
      <w:rFonts w:ascii="Tahoma" w:hAnsi="Tahoma"/>
    </w:rPr>
  </w:style>
  <w:style w:styleId="Style_16" w:type="paragraph">
    <w:name w:val="toc 3"/>
    <w:next w:val="Style_2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Char Char Знак Знак1 Char Char1 Знак Знак Char Char"/>
    <w:basedOn w:val="Style_2"/>
    <w:link w:val="Style_17_ch"/>
    <w:pPr>
      <w:spacing w:afterAutospacing="on" w:beforeAutospacing="on"/>
      <w:ind/>
    </w:pPr>
    <w:rPr>
      <w:rFonts w:ascii="Tahoma" w:hAnsi="Tahoma"/>
    </w:rPr>
  </w:style>
  <w:style w:styleId="Style_17_ch" w:type="character">
    <w:name w:val="Char Char Знак Знак1 Char Char1 Знак Знак Char Char"/>
    <w:basedOn w:val="Style_2_ch"/>
    <w:link w:val="Style_17"/>
    <w:rPr>
      <w:rFonts w:ascii="Tahoma" w:hAnsi="Tahoma"/>
    </w:rPr>
  </w:style>
  <w:style w:styleId="Style_18" w:type="paragraph">
    <w:name w:val="FollowedHyperlink"/>
    <w:link w:val="Style_18_ch"/>
    <w:rPr>
      <w:color w:val="800080"/>
      <w:u w:val="single"/>
    </w:rPr>
  </w:style>
  <w:style w:styleId="Style_18_ch" w:type="character">
    <w:name w:val="FollowedHyperlink"/>
    <w:link w:val="Style_18"/>
    <w:rPr>
      <w:color w:val="800080"/>
      <w:u w:val="single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heading 5"/>
    <w:basedOn w:val="Style_2"/>
    <w:next w:val="Style_2"/>
    <w:link w:val="Style_20_ch"/>
    <w:uiPriority w:val="9"/>
    <w:qFormat/>
    <w:pPr>
      <w:keepNext w:val="1"/>
      <w:ind/>
      <w:jc w:val="both"/>
      <w:outlineLvl w:val="4"/>
    </w:pPr>
    <w:rPr>
      <w:sz w:val="28"/>
    </w:rPr>
  </w:style>
  <w:style w:styleId="Style_20_ch" w:type="character">
    <w:name w:val="heading 5"/>
    <w:basedOn w:val="Style_2_ch"/>
    <w:link w:val="Style_20"/>
    <w:rPr>
      <w:sz w:val="28"/>
    </w:rPr>
  </w:style>
  <w:style w:styleId="Style_21" w:type="paragraph">
    <w:name w:val="Body Text 2"/>
    <w:basedOn w:val="Style_2"/>
    <w:link w:val="Style_21_ch"/>
    <w:pPr>
      <w:ind/>
      <w:jc w:val="center"/>
    </w:pPr>
    <w:rPr>
      <w:sz w:val="28"/>
    </w:rPr>
  </w:style>
  <w:style w:styleId="Style_21_ch" w:type="character">
    <w:name w:val="Body Text 2"/>
    <w:basedOn w:val="Style_2_ch"/>
    <w:link w:val="Style_21"/>
    <w:rPr>
      <w:sz w:val="28"/>
    </w:rPr>
  </w:style>
  <w:style w:styleId="Style_22" w:type="paragraph">
    <w:name w:val="heading 1"/>
    <w:basedOn w:val="Style_2"/>
    <w:next w:val="Style_2"/>
    <w:link w:val="Style_22_ch"/>
    <w:uiPriority w:val="9"/>
    <w:qFormat/>
    <w:pPr>
      <w:keepNext w:val="1"/>
      <w:ind/>
      <w:outlineLvl w:val="0"/>
    </w:pPr>
    <w:rPr>
      <w:sz w:val="24"/>
    </w:rPr>
  </w:style>
  <w:style w:styleId="Style_22_ch" w:type="character">
    <w:name w:val="heading 1"/>
    <w:basedOn w:val="Style_2_ch"/>
    <w:link w:val="Style_22"/>
    <w:rPr>
      <w:sz w:val="24"/>
    </w:rPr>
  </w:style>
  <w:style w:styleId="Style_1" w:type="paragraph">
    <w:name w:val="header"/>
    <w:basedOn w:val="Style_2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heading 8"/>
    <w:basedOn w:val="Style_2"/>
    <w:next w:val="Style_2"/>
    <w:link w:val="Style_25_ch"/>
    <w:uiPriority w:val="9"/>
    <w:qFormat/>
    <w:pPr>
      <w:keepNext w:val="1"/>
      <w:ind/>
      <w:outlineLvl w:val="7"/>
    </w:pPr>
    <w:rPr>
      <w:b w:val="1"/>
      <w:sz w:val="24"/>
    </w:rPr>
  </w:style>
  <w:style w:styleId="Style_25_ch" w:type="character">
    <w:name w:val="heading 8"/>
    <w:basedOn w:val="Style_2_ch"/>
    <w:link w:val="Style_25"/>
    <w:rPr>
      <w:b w:val="1"/>
      <w:sz w:val="24"/>
    </w:rPr>
  </w:style>
  <w:style w:styleId="Style_26" w:type="paragraph">
    <w:name w:val="toc 1"/>
    <w:next w:val="Style_2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Header and Footer"/>
    <w:link w:val="Style_27_ch"/>
    <w:pPr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2"/>
    <w:link w:val="Style_2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Body Text Indent"/>
    <w:basedOn w:val="Style_2"/>
    <w:link w:val="Style_29_ch"/>
    <w:pPr>
      <w:spacing w:after="120"/>
      <w:ind w:firstLine="0" w:left="283"/>
    </w:pPr>
  </w:style>
  <w:style w:styleId="Style_29_ch" w:type="character">
    <w:name w:val="Body Text Indent"/>
    <w:basedOn w:val="Style_2_ch"/>
    <w:link w:val="Style_29"/>
  </w:style>
  <w:style w:styleId="Style_30" w:type="paragraph">
    <w:name w:val="toc 8"/>
    <w:next w:val="Style_2"/>
    <w:link w:val="Style_3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Plain Text"/>
    <w:basedOn w:val="Style_2"/>
    <w:link w:val="Style_31_ch"/>
    <w:rPr>
      <w:rFonts w:ascii="Courier New" w:hAnsi="Courier New"/>
    </w:rPr>
  </w:style>
  <w:style w:styleId="Style_31_ch" w:type="character">
    <w:name w:val="Plain Text"/>
    <w:basedOn w:val="Style_2_ch"/>
    <w:link w:val="Style_31"/>
    <w:rPr>
      <w:rFonts w:ascii="Courier New" w:hAnsi="Courier New"/>
    </w:rPr>
  </w:style>
  <w:style w:styleId="Style_32" w:type="paragraph">
    <w:name w:val="Знак"/>
    <w:basedOn w:val="Style_2"/>
    <w:link w:val="Style_32_ch"/>
    <w:pPr>
      <w:spacing w:afterAutospacing="on" w:beforeAutospacing="on"/>
      <w:ind/>
    </w:pPr>
    <w:rPr>
      <w:rFonts w:ascii="Tahoma" w:hAnsi="Tahoma"/>
    </w:rPr>
  </w:style>
  <w:style w:styleId="Style_32_ch" w:type="character">
    <w:name w:val="Знак"/>
    <w:basedOn w:val="Style_2_ch"/>
    <w:link w:val="Style_32"/>
    <w:rPr>
      <w:rFonts w:ascii="Tahoma" w:hAnsi="Tahoma"/>
    </w:rPr>
  </w:style>
  <w:style w:styleId="Style_33" w:type="paragraph">
    <w:name w:val="toc 5"/>
    <w:next w:val="Style_2"/>
    <w:link w:val="Style_3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3_ch" w:type="character">
    <w:name w:val="toc 5"/>
    <w:link w:val="Style_33"/>
    <w:rPr>
      <w:rFonts w:ascii="XO Thames" w:hAnsi="XO Thames"/>
      <w:sz w:val="28"/>
    </w:rPr>
  </w:style>
  <w:style w:styleId="Style_34" w:type="paragraph">
    <w:name w:val="Subtitle"/>
    <w:next w:val="Style_2"/>
    <w:link w:val="Style_3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4_ch" w:type="character">
    <w:name w:val="Subtitle"/>
    <w:link w:val="Style_34"/>
    <w:rPr>
      <w:rFonts w:ascii="XO Thames" w:hAnsi="XO Thames"/>
      <w:i w:val="1"/>
      <w:sz w:val="24"/>
    </w:rPr>
  </w:style>
  <w:style w:styleId="Style_35" w:type="paragraph">
    <w:name w:val="Title"/>
    <w:basedOn w:val="Style_2"/>
    <w:link w:val="Style_35_ch"/>
    <w:uiPriority w:val="10"/>
    <w:qFormat/>
    <w:pPr>
      <w:ind/>
      <w:jc w:val="center"/>
    </w:pPr>
    <w:rPr>
      <w:b w:val="1"/>
      <w:sz w:val="24"/>
    </w:rPr>
  </w:style>
  <w:style w:styleId="Style_35_ch" w:type="character">
    <w:name w:val="Title"/>
    <w:basedOn w:val="Style_2_ch"/>
    <w:link w:val="Style_35"/>
    <w:rPr>
      <w:b w:val="1"/>
      <w:sz w:val="24"/>
    </w:rPr>
  </w:style>
  <w:style w:styleId="Style_36" w:type="paragraph">
    <w:name w:val="heading 4"/>
    <w:basedOn w:val="Style_2"/>
    <w:next w:val="Style_2"/>
    <w:link w:val="Style_36_ch"/>
    <w:uiPriority w:val="9"/>
    <w:qFormat/>
    <w:pPr>
      <w:keepNext w:val="1"/>
      <w:ind/>
      <w:jc w:val="center"/>
      <w:outlineLvl w:val="3"/>
    </w:pPr>
    <w:rPr>
      <w:b w:val="1"/>
      <w:sz w:val="28"/>
      <w:u w:val="single"/>
    </w:rPr>
  </w:style>
  <w:style w:styleId="Style_36_ch" w:type="character">
    <w:name w:val="heading 4"/>
    <w:basedOn w:val="Style_2_ch"/>
    <w:link w:val="Style_36"/>
    <w:rPr>
      <w:b w:val="1"/>
      <w:sz w:val="28"/>
      <w:u w:val="single"/>
    </w:rPr>
  </w:style>
  <w:style w:styleId="Style_37" w:type="paragraph">
    <w:name w:val="heading 2"/>
    <w:basedOn w:val="Style_2"/>
    <w:next w:val="Style_2"/>
    <w:link w:val="Style_37_ch"/>
    <w:uiPriority w:val="9"/>
    <w:qFormat/>
    <w:pPr>
      <w:keepNext w:val="1"/>
      <w:spacing w:line="180" w:lineRule="atLeast"/>
      <w:ind/>
      <w:outlineLvl w:val="1"/>
    </w:pPr>
    <w:rPr>
      <w:b w:val="1"/>
    </w:rPr>
  </w:style>
  <w:style w:styleId="Style_37_ch" w:type="character">
    <w:name w:val="heading 2"/>
    <w:basedOn w:val="Style_2_ch"/>
    <w:link w:val="Style_37"/>
    <w:rPr>
      <w:b w:val="1"/>
    </w:rPr>
  </w:style>
  <w:style w:styleId="Style_38" w:type="paragraph">
    <w:name w:val="heading 6"/>
    <w:basedOn w:val="Style_2"/>
    <w:next w:val="Style_2"/>
    <w:link w:val="Style_38_ch"/>
    <w:uiPriority w:val="9"/>
    <w:qFormat/>
    <w:pPr>
      <w:keepNext w:val="1"/>
      <w:ind/>
      <w:outlineLvl w:val="5"/>
    </w:pPr>
    <w:rPr>
      <w:b w:val="1"/>
      <w:sz w:val="28"/>
    </w:rPr>
  </w:style>
  <w:style w:styleId="Style_38_ch" w:type="character">
    <w:name w:val="heading 6"/>
    <w:basedOn w:val="Style_2_ch"/>
    <w:link w:val="Style_38"/>
    <w:rPr>
      <w:b w:val="1"/>
      <w:sz w:val="28"/>
    </w:r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Table Grid"/>
    <w:basedOn w:val="Style_3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MyOffice-CoreFramework-Windows/29-1028.734.7326.662.0@DESKTOP-CASSIOPEIA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2026-04-08T14:32:38Z</dcterms:modified>
</cp:coreProperties>
</file>