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5551C9" w:rsidRPr="005551C9" w:rsidTr="005551C9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551C9" w:rsidRPr="005551C9" w:rsidRDefault="005551C9" w:rsidP="005551C9">
            <w:pPr>
              <w:spacing w:before="100" w:beforeAutospacing="1" w:after="100" w:afterAutospacing="1" w:line="420" w:lineRule="atLeast"/>
              <w:jc w:val="center"/>
              <w:rPr>
                <w:rFonts w:ascii="inherit" w:eastAsia="Times New Roman" w:hAnsi="inherit" w:cs="Arial"/>
                <w:b/>
                <w:bCs/>
                <w:color w:val="34495E"/>
                <w:sz w:val="30"/>
                <w:szCs w:val="30"/>
                <w:lang w:eastAsia="ru-RU"/>
              </w:rPr>
            </w:pPr>
            <w:r w:rsidRPr="005551C9">
              <w:rPr>
                <w:rFonts w:ascii="inherit" w:eastAsia="Times New Roman" w:hAnsi="inherit" w:cs="Arial"/>
                <w:b/>
                <w:bCs/>
                <w:color w:val="34495E"/>
                <w:sz w:val="30"/>
                <w:szCs w:val="30"/>
                <w:lang w:eastAsia="ru-RU"/>
              </w:rPr>
              <w:t>24-Я КАЗАХСТАНСКАЯ МЕЖДУНАРОДНАЯ СТРОИТЕЛЬНАЯ И ИНТЕРЬЕРНАЯ ВЫСТАВКА AstanaBuild 2024 </w:t>
            </w:r>
          </w:p>
        </w:tc>
      </w:tr>
    </w:tbl>
    <w:p w:rsidR="005551C9" w:rsidRPr="005551C9" w:rsidRDefault="005551C9" w:rsidP="005551C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5"/>
      </w:tblGrid>
      <w:tr w:rsidR="005551C9" w:rsidRPr="005551C9" w:rsidTr="005551C9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551C9" w:rsidRPr="005551C9" w:rsidRDefault="005551C9" w:rsidP="005551C9">
            <w:pPr>
              <w:spacing w:before="100" w:beforeAutospacing="1" w:after="100" w:afterAutospacing="1" w:line="357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551C9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Центр поддержки экспорта Тверской области приглашает Вас принять участие в </w:t>
            </w:r>
            <w:hyperlink r:id="rId6" w:tgtFrame="_blank" w:history="1">
              <w:r w:rsidRPr="005551C9">
                <w:rPr>
                  <w:rFonts w:ascii="Tahoma" w:eastAsia="Times New Roman" w:hAnsi="Tahoma" w:cs="Tahoma"/>
                  <w:color w:val="0000FF"/>
                  <w:sz w:val="21"/>
                  <w:szCs w:val="21"/>
                  <w:u w:val="single"/>
                  <w:lang w:eastAsia="ru-RU"/>
                </w:rPr>
                <w:t>24-й Казахстанской Международной строительной и интерьерной выставке AstanaBuild</w:t>
              </w:r>
            </w:hyperlink>
            <w:r w:rsidRPr="005551C9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 , которая пройдет с 29 по 31 мая 2024 года в МВЦ "EXPO" по адресу: г. Астана, Казахстан.</w:t>
            </w:r>
          </w:p>
        </w:tc>
      </w:tr>
    </w:tbl>
    <w:p w:rsidR="005551C9" w:rsidRPr="005551C9" w:rsidRDefault="005551C9" w:rsidP="005551C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5"/>
      </w:tblGrid>
      <w:tr w:rsidR="005551C9" w:rsidRPr="005551C9" w:rsidTr="005551C9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5000" w:type="pct"/>
              <w:jc w:val="center"/>
              <w:tblBorders>
                <w:top w:val="single" w:sz="12" w:space="0" w:color="7E8C8D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5551C9" w:rsidRPr="005551C9">
              <w:trPr>
                <w:jc w:val="center"/>
              </w:trPr>
              <w:tc>
                <w:tcPr>
                  <w:tcW w:w="0" w:type="auto"/>
                  <w:hideMark/>
                </w:tcPr>
                <w:p w:rsidR="005551C9" w:rsidRPr="005551C9" w:rsidRDefault="005551C9" w:rsidP="005551C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5551C9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5551C9" w:rsidRPr="005551C9" w:rsidRDefault="005551C9" w:rsidP="005551C9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5551C9" w:rsidRPr="005551C9" w:rsidRDefault="005551C9" w:rsidP="005551C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05"/>
      </w:tblGrid>
      <w:tr w:rsidR="005551C9" w:rsidRPr="005551C9" w:rsidTr="005551C9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5551C9" w:rsidRPr="005551C9" w:rsidRDefault="005551C9" w:rsidP="005551C9">
            <w:pPr>
              <w:spacing w:before="100" w:beforeAutospacing="1" w:after="100" w:afterAutospacing="1" w:line="294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551C9">
              <w:rPr>
                <w:rFonts w:ascii="Tahoma" w:eastAsia="Times New Roman" w:hAnsi="Tahoma" w:cs="Tahoma"/>
                <w:b/>
                <w:bCs/>
                <w:color w:val="000000"/>
                <w:sz w:val="21"/>
                <w:szCs w:val="21"/>
                <w:lang w:eastAsia="ru-RU"/>
              </w:rPr>
              <w:t>                                       Разделы выставки:</w:t>
            </w:r>
          </w:p>
          <w:p w:rsidR="005551C9" w:rsidRPr="005551C9" w:rsidRDefault="005551C9" w:rsidP="005551C9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551C9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строительные материалы и оборудование;</w:t>
            </w:r>
          </w:p>
          <w:p w:rsidR="005551C9" w:rsidRPr="005551C9" w:rsidRDefault="005551C9" w:rsidP="005551C9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551C9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интерьер и отделочные материалы;</w:t>
            </w:r>
          </w:p>
          <w:p w:rsidR="005551C9" w:rsidRPr="005551C9" w:rsidRDefault="005551C9" w:rsidP="005551C9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551C9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оконные технологии и фасады;</w:t>
            </w:r>
          </w:p>
          <w:p w:rsidR="005551C9" w:rsidRPr="005551C9" w:rsidRDefault="005551C9" w:rsidP="005551C9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551C9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отопление и вентиляция;</w:t>
            </w:r>
          </w:p>
          <w:p w:rsidR="005551C9" w:rsidRPr="005551C9" w:rsidRDefault="005551C9" w:rsidP="005551C9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551C9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водоснабжение и сантехника;</w:t>
            </w:r>
          </w:p>
          <w:p w:rsidR="005551C9" w:rsidRPr="005551C9" w:rsidRDefault="005551C9" w:rsidP="005551C9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551C9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керамика и камень;</w:t>
            </w:r>
          </w:p>
          <w:p w:rsidR="005551C9" w:rsidRPr="005551C9" w:rsidRDefault="005551C9" w:rsidP="005551C9">
            <w:pPr>
              <w:numPr>
                <w:ilvl w:val="0"/>
                <w:numId w:val="1"/>
              </w:numPr>
              <w:spacing w:before="100" w:beforeAutospacing="1" w:after="100" w:afterAutospacing="1" w:line="294" w:lineRule="atLeast"/>
              <w:jc w:val="both"/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</w:pPr>
            <w:r w:rsidRPr="005551C9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дорожное строительство.</w:t>
            </w:r>
          </w:p>
        </w:tc>
      </w:tr>
    </w:tbl>
    <w:p w:rsidR="005551C9" w:rsidRPr="005551C9" w:rsidRDefault="005551C9" w:rsidP="005551C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5"/>
      </w:tblGrid>
      <w:tr w:rsidR="005551C9" w:rsidRPr="005551C9" w:rsidTr="005551C9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5000" w:type="pct"/>
              <w:jc w:val="center"/>
              <w:tblBorders>
                <w:top w:val="single" w:sz="12" w:space="0" w:color="7E8C8D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5"/>
            </w:tblGrid>
            <w:tr w:rsidR="005551C9" w:rsidRPr="005551C9">
              <w:trPr>
                <w:jc w:val="center"/>
              </w:trPr>
              <w:tc>
                <w:tcPr>
                  <w:tcW w:w="0" w:type="auto"/>
                  <w:hideMark/>
                </w:tcPr>
                <w:p w:rsidR="005551C9" w:rsidRPr="005551C9" w:rsidRDefault="005551C9" w:rsidP="005551C9">
                  <w:pPr>
                    <w:spacing w:after="0" w:line="0" w:lineRule="atLeast"/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</w:pPr>
                  <w:r w:rsidRPr="005551C9">
                    <w:rPr>
                      <w:rFonts w:ascii="Times New Roman" w:eastAsia="Times New Roman" w:hAnsi="Times New Roman" w:cs="Times New Roman"/>
                      <w:sz w:val="2"/>
                      <w:szCs w:val="2"/>
                      <w:lang w:eastAsia="ru-RU"/>
                    </w:rPr>
                    <w:t> </w:t>
                  </w:r>
                </w:p>
              </w:tc>
            </w:tr>
          </w:tbl>
          <w:p w:rsidR="005551C9" w:rsidRPr="005551C9" w:rsidRDefault="005551C9" w:rsidP="005551C9">
            <w:pPr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</w:tr>
    </w:tbl>
    <w:p w:rsidR="005551C9" w:rsidRPr="005551C9" w:rsidRDefault="005551C9" w:rsidP="005551C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5551C9" w:rsidRPr="005551C9" w:rsidTr="005551C9">
        <w:trPr>
          <w:tblCellSpacing w:w="0" w:type="dxa"/>
        </w:trPr>
        <w:tc>
          <w:tcPr>
            <w:tcW w:w="0" w:type="auto"/>
            <w:shd w:val="clear" w:color="auto" w:fill="FFFFFF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5551C9" w:rsidRPr="005551C9" w:rsidRDefault="005551C9" w:rsidP="005551C9">
            <w:pPr>
              <w:spacing w:before="100" w:beforeAutospacing="1" w:after="100" w:afterAutospacing="1" w:line="315" w:lineRule="atLeast"/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</w:pPr>
            <w:r w:rsidRPr="005551C9"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  <w:t>Центр поддержки экспорта Тверской области берет на себя следующие обязательства:</w:t>
            </w:r>
          </w:p>
          <w:p w:rsidR="005551C9" w:rsidRPr="005551C9" w:rsidRDefault="005551C9" w:rsidP="005551C9">
            <w:pPr>
              <w:numPr>
                <w:ilvl w:val="0"/>
                <w:numId w:val="2"/>
              </w:numPr>
              <w:spacing w:before="100" w:beforeAutospacing="1" w:after="100" w:afterAutospacing="1" w:line="315" w:lineRule="atLeast"/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</w:pPr>
            <w:r w:rsidRPr="005551C9"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  <w:t>аренда и застройка выставочной площади для коллективного стенда Тверской области;</w:t>
            </w:r>
          </w:p>
          <w:p w:rsidR="005551C9" w:rsidRPr="005551C9" w:rsidRDefault="005551C9" w:rsidP="005551C9">
            <w:pPr>
              <w:numPr>
                <w:ilvl w:val="0"/>
                <w:numId w:val="2"/>
              </w:numPr>
              <w:spacing w:before="100" w:beforeAutospacing="1" w:after="100" w:afterAutospacing="1" w:line="315" w:lineRule="atLeast"/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</w:pPr>
            <w:r w:rsidRPr="005551C9"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  <w:t>оплата организационных сборов за участие в деловой программе выставки;</w:t>
            </w:r>
          </w:p>
          <w:p w:rsidR="005551C9" w:rsidRPr="005551C9" w:rsidRDefault="005551C9" w:rsidP="005551C9">
            <w:pPr>
              <w:numPr>
                <w:ilvl w:val="0"/>
                <w:numId w:val="2"/>
              </w:numPr>
              <w:spacing w:before="100" w:beforeAutospacing="1" w:after="100" w:afterAutospacing="1" w:line="315" w:lineRule="atLeast"/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</w:pPr>
            <w:r w:rsidRPr="005551C9"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  <w:t>организация двусторонних встреч и переговоров.</w:t>
            </w:r>
          </w:p>
          <w:p w:rsidR="005551C9" w:rsidRPr="005551C9" w:rsidRDefault="005551C9" w:rsidP="005551C9">
            <w:pPr>
              <w:spacing w:before="100" w:beforeAutospacing="1" w:after="100" w:afterAutospacing="1" w:line="315" w:lineRule="atLeast"/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</w:pPr>
            <w:r w:rsidRPr="005551C9">
              <w:rPr>
                <w:rFonts w:ascii="Tahoma" w:eastAsia="Times New Roman" w:hAnsi="Tahoma" w:cs="Tahoma"/>
                <w:b/>
                <w:bCs/>
                <w:color w:val="2C2D2E"/>
                <w:sz w:val="21"/>
                <w:szCs w:val="21"/>
                <w:lang w:eastAsia="ru-RU"/>
              </w:rPr>
              <w:t>Предприниматель оплачивает проезд до места проведения выставки и обратно, а также проживание на время проведения мероприятия.</w:t>
            </w:r>
          </w:p>
          <w:p w:rsidR="005551C9" w:rsidRPr="005551C9" w:rsidRDefault="005551C9" w:rsidP="005551C9">
            <w:pPr>
              <w:spacing w:before="100" w:beforeAutospacing="1" w:after="100" w:afterAutospacing="1" w:line="315" w:lineRule="atLeast"/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</w:pPr>
            <w:r w:rsidRPr="005551C9"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  <w:t> </w:t>
            </w:r>
          </w:p>
          <w:p w:rsidR="005551C9" w:rsidRPr="005551C9" w:rsidRDefault="005551C9" w:rsidP="005551C9">
            <w:pPr>
              <w:spacing w:before="100" w:beforeAutospacing="1" w:after="100" w:afterAutospacing="1" w:line="315" w:lineRule="atLeast"/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</w:pPr>
            <w:r w:rsidRPr="005551C9"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  <w:t>Если Вас заинтересовало участие в данном мероприятии, просим Вас оперативно сообщить о своих намерениях в ЦПЭ Тверской области по телефону </w:t>
            </w:r>
            <w:r w:rsidRPr="005551C9">
              <w:rPr>
                <w:rFonts w:ascii="Tahoma" w:eastAsia="Times New Roman" w:hAnsi="Tahoma" w:cs="Tahoma"/>
                <w:b/>
                <w:bCs/>
                <w:color w:val="2C2D2E"/>
                <w:sz w:val="21"/>
                <w:szCs w:val="21"/>
                <w:lang w:eastAsia="ru-RU"/>
              </w:rPr>
              <w:t>8 (4822) 36-11-69 </w:t>
            </w:r>
            <w:r w:rsidRPr="005551C9"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  <w:t>или по электронной почте, предварительно заполнив заявку на участие и соглашение. Наш электронный адрес: </w:t>
            </w:r>
            <w:r w:rsidRPr="005551C9">
              <w:rPr>
                <w:rFonts w:ascii="Tahoma" w:eastAsia="Times New Roman" w:hAnsi="Tahoma" w:cs="Tahoma"/>
                <w:b/>
                <w:bCs/>
                <w:color w:val="2C2D2E"/>
                <w:sz w:val="21"/>
                <w:szCs w:val="21"/>
                <w:lang w:eastAsia="ru-RU"/>
              </w:rPr>
              <w:t>export@mybusiness69.ru</w:t>
            </w:r>
            <w:r w:rsidRPr="005551C9">
              <w:rPr>
                <w:rFonts w:ascii="Tahoma" w:eastAsia="Times New Roman" w:hAnsi="Tahoma" w:cs="Tahoma"/>
                <w:color w:val="2C2D2E"/>
                <w:sz w:val="21"/>
                <w:szCs w:val="21"/>
                <w:lang w:eastAsia="ru-RU"/>
              </w:rPr>
              <w:t>.</w:t>
            </w:r>
          </w:p>
        </w:tc>
      </w:tr>
    </w:tbl>
    <w:p w:rsidR="00016BA6" w:rsidRDefault="00016BA6">
      <w:bookmarkStart w:id="0" w:name="_GoBack"/>
      <w:bookmarkEnd w:id="0"/>
    </w:p>
    <w:sectPr w:rsidR="00016B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E36F4"/>
    <w:multiLevelType w:val="multilevel"/>
    <w:tmpl w:val="D0D62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67F364A"/>
    <w:multiLevelType w:val="multilevel"/>
    <w:tmpl w:val="01E06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51C9"/>
    <w:rsid w:val="00016BA6"/>
    <w:rsid w:val="00555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360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ssystem.ru/api/default/redirect?token=56e26bf6-95f1-4b66-895d-bdadd6f26d67&amp;link=https://astanabuild.kz/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2024-02-29T06:35:00Z</dcterms:created>
  <dcterms:modified xsi:type="dcterms:W3CDTF">2024-02-29T06:36:00Z</dcterms:modified>
</cp:coreProperties>
</file>