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3B" w:rsidRPr="001A1D24" w:rsidRDefault="0079083B" w:rsidP="00790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7625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3B" w:rsidRPr="001A1D24" w:rsidRDefault="0079083B" w:rsidP="00790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83B" w:rsidRPr="001A1D24" w:rsidRDefault="0079083B" w:rsidP="00790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79083B" w:rsidRPr="001A1D24" w:rsidRDefault="0079083B" w:rsidP="00790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МОЛОКОВСКОГО МУНИЦИПАЛЬНОГО ОКРУГА</w:t>
      </w:r>
      <w:r w:rsidRPr="001A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:rsidR="0079083B" w:rsidRPr="001A1D24" w:rsidRDefault="0079083B" w:rsidP="00790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83B" w:rsidRPr="001A1D24" w:rsidRDefault="0079083B" w:rsidP="007908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/>
      </w:tblPr>
      <w:tblGrid>
        <w:gridCol w:w="3232"/>
        <w:gridCol w:w="3232"/>
        <w:gridCol w:w="3107"/>
      </w:tblGrid>
      <w:tr w:rsidR="0079083B" w:rsidRPr="001A1D24" w:rsidTr="001A1D24">
        <w:tc>
          <w:tcPr>
            <w:tcW w:w="3232" w:type="dxa"/>
            <w:hideMark/>
          </w:tcPr>
          <w:p w:rsidR="0079083B" w:rsidRPr="001A1D24" w:rsidRDefault="0079083B" w:rsidP="0079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</w:t>
            </w:r>
            <w:r w:rsidRPr="001A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                             </w:t>
            </w:r>
          </w:p>
        </w:tc>
        <w:tc>
          <w:tcPr>
            <w:tcW w:w="3232" w:type="dxa"/>
          </w:tcPr>
          <w:p w:rsidR="0079083B" w:rsidRPr="001A1D24" w:rsidRDefault="0079083B" w:rsidP="0079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79083B" w:rsidRPr="001A1D24" w:rsidRDefault="0079083B" w:rsidP="001A1D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1A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79083B" w:rsidRPr="001A1D24" w:rsidTr="001A1D24">
        <w:tc>
          <w:tcPr>
            <w:tcW w:w="3232" w:type="dxa"/>
          </w:tcPr>
          <w:p w:rsidR="0079083B" w:rsidRPr="001A1D24" w:rsidRDefault="0079083B" w:rsidP="0079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hideMark/>
          </w:tcPr>
          <w:p w:rsidR="0079083B" w:rsidRPr="001A1D24" w:rsidRDefault="0079083B" w:rsidP="0079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Молоково</w:t>
            </w:r>
          </w:p>
        </w:tc>
        <w:tc>
          <w:tcPr>
            <w:tcW w:w="3107" w:type="dxa"/>
          </w:tcPr>
          <w:p w:rsidR="0079083B" w:rsidRPr="001A1D24" w:rsidRDefault="0079083B" w:rsidP="0079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D24" w:rsidRDefault="001A1D24" w:rsidP="001A6C2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6C23" w:rsidRPr="001A1D24" w:rsidRDefault="001A6C23" w:rsidP="001A6C2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и условиях предоставления муниципальной гарантии муниципального образования </w:t>
      </w:r>
      <w:r w:rsidR="00A768F2"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Молоковский муниципальный округ</w:t>
      </w:r>
      <w:r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1A6C23" w:rsidRPr="001A1D24" w:rsidRDefault="001A6C23" w:rsidP="001A6C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23" w:rsidRPr="001A1D24" w:rsidRDefault="001A6C23" w:rsidP="001A6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Бюджетным </w:t>
      </w:r>
      <w:hyperlink r:id="rId7" w:history="1">
        <w:r w:rsidRPr="001A1D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8" w:history="1">
        <w:r w:rsidRPr="001A1D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1A1D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Уставом</w:t>
        </w:r>
      </w:hyperlink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Дума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 решил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A6C23" w:rsidRPr="001A1D24" w:rsidRDefault="001A6C23" w:rsidP="001A6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порядке и условиях предоставления муниципальной гарантии муниципального образования </w:t>
      </w:r>
      <w:r w:rsidR="00A768F2" w:rsidRPr="001A1D24">
        <w:rPr>
          <w:rFonts w:ascii="Times New Roman" w:eastAsia="Calibri" w:hAnsi="Times New Roman" w:cs="Times New Roman"/>
          <w:sz w:val="28"/>
          <w:szCs w:val="28"/>
        </w:rPr>
        <w:t>Молоковский муниципальный округ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 Тверской области</w:t>
      </w:r>
      <w:r w:rsidRPr="001A1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(приложение).</w:t>
      </w:r>
    </w:p>
    <w:p w:rsidR="001A6C23" w:rsidRPr="001A1D24" w:rsidRDefault="001A6C23" w:rsidP="001A6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hyperlink r:id="rId10" w:history="1">
        <w:r w:rsidRPr="001A1D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Решение</w:t>
        </w:r>
      </w:hyperlink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Собрания депутатов Молоковского  </w:t>
      </w:r>
      <w:r w:rsidR="00251711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40F7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Тверской области 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940F7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24.12.2018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N </w:t>
      </w:r>
      <w:r w:rsidR="00D940F7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"Об утверждении Положения об условиях предоставления муниципальных гарантий муниципального образования </w:t>
      </w:r>
      <w:r w:rsidR="00A768F2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Молоковский </w:t>
      </w:r>
      <w:r w:rsidR="00D940F7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район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Тверской области юридическим лицам, о порядке их оформления и учета» считать утратившим силу.</w:t>
      </w:r>
    </w:p>
    <w:p w:rsidR="001A6C23" w:rsidRPr="001A1D24" w:rsidRDefault="001A6C23" w:rsidP="001A6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 и подлежит обнародованию.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B0C84" w:rsidRPr="001A1D24" w:rsidRDefault="001A6C23" w:rsidP="001A6C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Постоянной комиссии </w:t>
      </w:r>
      <w:r w:rsidRPr="001A1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налоговой политике и финансовым вопросам Бурку В.Д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083B" w:rsidRPr="001A1D24" w:rsidRDefault="0079083B" w:rsidP="00847EF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83B" w:rsidRPr="001A1D24" w:rsidRDefault="0079083B" w:rsidP="0079083B">
      <w:pPr>
        <w:pStyle w:val="a6"/>
        <w:spacing w:before="0" w:beforeAutospacing="0" w:after="0" w:afterAutospacing="0"/>
        <w:rPr>
          <w:sz w:val="28"/>
          <w:szCs w:val="28"/>
        </w:rPr>
      </w:pPr>
      <w:r w:rsidRPr="001A1D24">
        <w:rPr>
          <w:sz w:val="28"/>
          <w:szCs w:val="28"/>
        </w:rPr>
        <w:t>Глава  Молоковского</w:t>
      </w:r>
    </w:p>
    <w:p w:rsidR="0079083B" w:rsidRPr="001A1D24" w:rsidRDefault="0079083B" w:rsidP="001A1D2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A1D24">
        <w:rPr>
          <w:sz w:val="28"/>
          <w:szCs w:val="28"/>
        </w:rPr>
        <w:t xml:space="preserve">муниципального округа                                                                  А.П. Ефименко </w:t>
      </w:r>
    </w:p>
    <w:p w:rsidR="0079083B" w:rsidRPr="001A1D24" w:rsidRDefault="0079083B" w:rsidP="0079083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9083B" w:rsidRPr="001A1D24" w:rsidRDefault="0079083B" w:rsidP="0079083B">
      <w:pPr>
        <w:pStyle w:val="a6"/>
        <w:spacing w:before="0" w:beforeAutospacing="0" w:after="0" w:afterAutospacing="0"/>
        <w:rPr>
          <w:sz w:val="28"/>
          <w:szCs w:val="28"/>
        </w:rPr>
      </w:pPr>
      <w:r w:rsidRPr="001A1D24">
        <w:rPr>
          <w:sz w:val="28"/>
          <w:szCs w:val="28"/>
        </w:rPr>
        <w:t>Председатель Думы Молоковского</w:t>
      </w:r>
    </w:p>
    <w:p w:rsidR="0079083B" w:rsidRPr="001A1D24" w:rsidRDefault="0079083B" w:rsidP="001A1D2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A1D24">
        <w:rPr>
          <w:sz w:val="28"/>
          <w:szCs w:val="28"/>
        </w:rPr>
        <w:t xml:space="preserve">муниципального округа                                                           </w:t>
      </w:r>
      <w:r w:rsidR="001A1D24">
        <w:rPr>
          <w:sz w:val="28"/>
          <w:szCs w:val="28"/>
        </w:rPr>
        <w:t xml:space="preserve">     </w:t>
      </w:r>
      <w:r w:rsidRPr="001A1D24">
        <w:rPr>
          <w:sz w:val="28"/>
          <w:szCs w:val="28"/>
        </w:rPr>
        <w:t xml:space="preserve">     Л.А. Бойцова</w:t>
      </w:r>
    </w:p>
    <w:p w:rsidR="00EC4BB8" w:rsidRDefault="00EC4BB8" w:rsidP="00847EF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7EF7" w:rsidRPr="00EC4BB8" w:rsidRDefault="00847EF7" w:rsidP="00847EF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47EF7" w:rsidRPr="00EC4BB8" w:rsidRDefault="00847EF7" w:rsidP="00847E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</w:t>
      </w:r>
      <w:r w:rsidR="003B0C8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>Думы</w:t>
      </w:r>
      <w:r w:rsidR="00A768F2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0C8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Молоковского </w:t>
      </w:r>
      <w:r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847EF7" w:rsidRPr="00EC4BB8" w:rsidRDefault="00847EF7" w:rsidP="00847E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B0C8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>круга Тверской области</w:t>
      </w:r>
      <w:r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47EF7" w:rsidRPr="00EC4BB8" w:rsidRDefault="00847EF7" w:rsidP="00847E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1A1D2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3B0C8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1A1D2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3B0C8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>.2022</w:t>
      </w:r>
      <w:r w:rsidR="001A1D2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0C8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</w:t>
      </w:r>
      <w:r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1A1D24" w:rsidRPr="00EC4BB8">
        <w:rPr>
          <w:rFonts w:ascii="Times New Roman" w:eastAsia="Calibri" w:hAnsi="Times New Roman" w:cs="Times New Roman"/>
          <w:sz w:val="24"/>
          <w:szCs w:val="24"/>
          <w:lang w:eastAsia="ru-RU"/>
        </w:rPr>
        <w:t>101</w:t>
      </w:r>
    </w:p>
    <w:p w:rsidR="00847EF7" w:rsidRPr="00EC4BB8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7EF7" w:rsidRPr="001A1D24" w:rsidRDefault="00847EF7" w:rsidP="00847E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о порядке и условиях предоставления </w:t>
      </w:r>
    </w:p>
    <w:p w:rsidR="00A768F2" w:rsidRPr="001A1D24" w:rsidRDefault="00847EF7" w:rsidP="0079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муниципальной гарантии </w:t>
      </w:r>
      <w:r w:rsidR="0079083B"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Молоковскго муниципального округа Тверской области</w:t>
      </w:r>
    </w:p>
    <w:p w:rsidR="0079083B" w:rsidRPr="001A1D24" w:rsidRDefault="0079083B" w:rsidP="007908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EF7" w:rsidRPr="001A1D24" w:rsidRDefault="00847EF7" w:rsidP="003B0C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2446C" w:rsidRPr="001A1D24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и условия предоставления муниципальных гарантий </w:t>
      </w:r>
      <w:r w:rsidR="0079083B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Молоковского муниципального округа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, исполнение обязательств по предоставленным муниципальным гарантиям, учет предоставленных муниципальных гарантий, отчетность получателей муниципальных гарантий об исполнении обязательств перед третьими лицами.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Муниципальная гарантия - вид долгового обязательства, в силу которого </w:t>
      </w:r>
      <w:r w:rsidR="0079083B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Молоковского муниципального округа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выдавшая муниципальную гарантию 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 Молоковского муниципального округа Тверской области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1.3. М</w:t>
      </w:r>
      <w:r w:rsidRPr="001A1D24">
        <w:rPr>
          <w:rFonts w:ascii="Times New Roman" w:eastAsia="Calibri" w:hAnsi="Times New Roman" w:cs="Times New Roman"/>
          <w:sz w:val="28"/>
          <w:szCs w:val="28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1.5. Гарант не вправе без предварительного письменного согласия бенефициара изменять условия муниципальной гарантии.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1.6.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4379A7" w:rsidRPr="001A1D24" w:rsidRDefault="00847EF7" w:rsidP="002C19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="00E368F9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379A7" w:rsidRPr="001A1D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соответствующему публично-правовому образованию (гаранту), государственного (муниципального) унитарного предприятия, имущество которого находится в собственности соответствующего публично-правового образования (гаранта), а государственной гарантией Российской Федерации, не предусматривающей право регрессного требования гаранта к принципалу, также могут обеспечиваться обязательства государственной корпорации или государственной компании, учрежденных (созданных) Российской Федерацией.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r w:rsidRPr="001A1D24">
        <w:rPr>
          <w:iCs/>
          <w:color w:val="000000"/>
          <w:sz w:val="28"/>
          <w:szCs w:val="28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</w:t>
      </w:r>
      <w:bookmarkStart w:id="0" w:name="006527"/>
      <w:bookmarkEnd w:id="0"/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r w:rsidRPr="001A1D24">
        <w:rPr>
          <w:iCs/>
          <w:color w:val="000000"/>
          <w:sz w:val="28"/>
          <w:szCs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1" w:name="006528"/>
      <w:bookmarkEnd w:id="1"/>
      <w:r w:rsidRPr="001A1D24">
        <w:rPr>
          <w:iCs/>
          <w:color w:val="000000"/>
          <w:sz w:val="28"/>
          <w:szCs w:val="28"/>
        </w:rPr>
        <w:t>2) нецелевое использование средств кредита (займа, в том числе облигационного), обеспеченного государственной (муниципальной) гарантией.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2" w:name="005482"/>
      <w:bookmarkEnd w:id="2"/>
      <w:r w:rsidRPr="001A1D24">
        <w:rPr>
          <w:iCs/>
          <w:color w:val="000000"/>
          <w:sz w:val="28"/>
          <w:szCs w:val="28"/>
        </w:rPr>
        <w:t xml:space="preserve">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3" w:name="005483"/>
      <w:bookmarkEnd w:id="3"/>
      <w:r w:rsidRPr="001A1D24">
        <w:rPr>
          <w:iCs/>
          <w:color w:val="000000"/>
          <w:sz w:val="28"/>
          <w:szCs w:val="28"/>
        </w:rPr>
        <w:t xml:space="preserve">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4" w:name="005484"/>
      <w:bookmarkEnd w:id="4"/>
      <w:r w:rsidRPr="001A1D24">
        <w:rPr>
          <w:iCs/>
          <w:color w:val="000000"/>
          <w:sz w:val="28"/>
          <w:szCs w:val="28"/>
        </w:rPr>
        <w:t xml:space="preserve">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5" w:name="005485"/>
      <w:bookmarkEnd w:id="5"/>
      <w:r w:rsidRPr="001A1D24">
        <w:rPr>
          <w:iCs/>
          <w:color w:val="000000"/>
          <w:sz w:val="28"/>
          <w:szCs w:val="28"/>
        </w:rPr>
        <w:t xml:space="preserve">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6" w:name="005486"/>
      <w:bookmarkEnd w:id="6"/>
      <w:r w:rsidRPr="001A1D24">
        <w:rPr>
          <w:iCs/>
          <w:color w:val="000000"/>
          <w:sz w:val="28"/>
          <w:szCs w:val="28"/>
        </w:rPr>
        <w:t xml:space="preserve">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7" w:name="005487"/>
      <w:bookmarkEnd w:id="7"/>
      <w:r w:rsidRPr="001A1D24">
        <w:rPr>
          <w:iCs/>
          <w:color w:val="000000"/>
          <w:sz w:val="28"/>
          <w:szCs w:val="28"/>
        </w:rPr>
        <w:lastRenderedPageBreak/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8" w:name="005488"/>
      <w:bookmarkEnd w:id="8"/>
      <w:r w:rsidRPr="001A1D24">
        <w:rPr>
          <w:iCs/>
          <w:color w:val="000000"/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9" w:name="005489"/>
      <w:bookmarkEnd w:id="9"/>
      <w:r w:rsidRPr="001A1D24">
        <w:rPr>
          <w:iCs/>
          <w:color w:val="000000"/>
          <w:sz w:val="28"/>
          <w:szCs w:val="28"/>
        </w:rPr>
        <w:t>3) требование и (или) приложенные к нему документы не соответствуют условиям гарантии;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10" w:name="005490"/>
      <w:bookmarkEnd w:id="10"/>
      <w:r w:rsidRPr="001A1D24">
        <w:rPr>
          <w:iCs/>
          <w:color w:val="000000"/>
          <w:sz w:val="28"/>
          <w:szCs w:val="28"/>
        </w:rPr>
        <w:t>4)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Cs/>
          <w:color w:val="000000"/>
          <w:sz w:val="28"/>
          <w:szCs w:val="28"/>
        </w:rPr>
      </w:pPr>
      <w:bookmarkStart w:id="11" w:name="005854"/>
      <w:bookmarkStart w:id="12" w:name="005491"/>
      <w:bookmarkStart w:id="13" w:name="005492"/>
      <w:bookmarkEnd w:id="11"/>
      <w:bookmarkEnd w:id="12"/>
      <w:bookmarkEnd w:id="13"/>
      <w:r w:rsidRPr="001A1D24">
        <w:rPr>
          <w:iCs/>
          <w:color w:val="000000"/>
          <w:sz w:val="28"/>
          <w:szCs w:val="28"/>
        </w:rPr>
        <w:t>5) в иных случаях, установленных гарантией.</w:t>
      </w:r>
    </w:p>
    <w:p w:rsidR="004379A7" w:rsidRPr="001A1D24" w:rsidRDefault="004379A7" w:rsidP="002C194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4" w:name="005493"/>
      <w:bookmarkEnd w:id="14"/>
      <w:r w:rsidRPr="001A1D24">
        <w:rPr>
          <w:iCs/>
          <w:color w:val="000000"/>
          <w:sz w:val="28"/>
          <w:szCs w:val="28"/>
        </w:rPr>
        <w:t xml:space="preserve"> В случае признания необоснованными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</w:t>
      </w:r>
      <w:r w:rsidRPr="001A1D24">
        <w:rPr>
          <w:color w:val="000000"/>
          <w:sz w:val="28"/>
          <w:szCs w:val="28"/>
        </w:rPr>
        <w:t>.</w:t>
      </w:r>
    </w:p>
    <w:p w:rsidR="003E3926" w:rsidRPr="001A1D24" w:rsidRDefault="003E3926" w:rsidP="001A1D24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iCs/>
          <w:color w:val="000000"/>
          <w:sz w:val="28"/>
          <w:szCs w:val="28"/>
        </w:rPr>
      </w:pPr>
      <w:r w:rsidRPr="001A1D24">
        <w:rPr>
          <w:iCs/>
          <w:color w:val="000000"/>
          <w:sz w:val="28"/>
          <w:szCs w:val="28"/>
        </w:rPr>
        <w:t>А так же</w:t>
      </w:r>
      <w:r w:rsidR="001E3432" w:rsidRPr="001A1D24">
        <w:rPr>
          <w:iCs/>
          <w:color w:val="000000"/>
          <w:sz w:val="28"/>
          <w:szCs w:val="28"/>
        </w:rPr>
        <w:t>, согласно п.5 ст 115.3 БК РФ</w:t>
      </w:r>
      <w:r w:rsidR="002C194C" w:rsidRPr="001A1D24">
        <w:rPr>
          <w:iCs/>
          <w:color w:val="000000"/>
          <w:sz w:val="28"/>
          <w:szCs w:val="28"/>
        </w:rPr>
        <w:t>, л</w:t>
      </w:r>
      <w:r w:rsidRPr="001A1D24">
        <w:rPr>
          <w:iCs/>
          <w:color w:val="000000"/>
          <w:sz w:val="28"/>
          <w:szCs w:val="28"/>
          <w:shd w:val="clear" w:color="auto" w:fill="FFFFFF"/>
        </w:rPr>
        <w:t>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настоящим Кодексом, гражданским законодательством Российской Федерации и (или) актами соответственно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актами соответственно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государственной (муниципальной)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1.8.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1.9. </w:t>
      </w:r>
      <w:r w:rsidRPr="001A1D24">
        <w:rPr>
          <w:rFonts w:ascii="Times New Roman" w:eastAsia="Calibri" w:hAnsi="Times New Roman" w:cs="Times New Roman"/>
          <w:sz w:val="28"/>
          <w:szCs w:val="28"/>
        </w:rPr>
        <w:t>В муниципальной гарантии указываются: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1.9.1. наименование гаранта (Молоковский 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>муниципальный округ</w:t>
      </w:r>
      <w:r w:rsidRPr="001A1D24">
        <w:rPr>
          <w:rFonts w:ascii="Times New Roman" w:eastAsia="Calibri" w:hAnsi="Times New Roman" w:cs="Times New Roman"/>
          <w:sz w:val="28"/>
          <w:szCs w:val="28"/>
        </w:rPr>
        <w:t>) и наименование органа, выдавшего гарантию от имени гаранта (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дминистрация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</w:rPr>
        <w:t>а);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1.9.2. наименование бенефициара;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1.9.3. наименование принципала;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1.9.4.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1.9.5. объем обязательств гаранта по гарантии и предельная сумма гарантии;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1.9.6. основания выдачи гарантии;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1.9.7. дата вступления в силу гарантии или событие (условие), с наступлением которого гарантия вступает в силу;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1.9.8. срок действия гарантии;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1.9.9. определение гарантийного случая, срок и порядок предъявления требования бенефициара об исполнении гарантии;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1.9.10. основания отзыва гарантии;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1.9.11. порядок исполнения гарантом обязательств по гарантии;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1.9.12.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1.9.13. основания прекращения гарантии;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1.9.14. условия основного обязательства, которые не могут быть изменены без предварительного письменного согласия гаранта;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1.9.15.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1.9.16. иные условия гарантии, а также сведения, определенные Бюджетным Кодексом РФ, нормативными правовыми актами гаранта, актами органа, выдающего гарантию от имени гаранта.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1.10. Муниципальные гарантии могут предоставляться для обеспечения обязательств принципала по заемным средствам, направленным на следующие цели: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реализацию централизованных мероприятий в сфере жилищно-коммунального хозяйства и энергетического хозяйства (выполнения работ по новому строительству, реконструкции, капитальному ремонту и техническому перевооружению объектов коммунальной теплоэнергетики, тепловых сетей, котельных, теплотехнического оборудования и дымовых 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труб, резервно-топливного хозяйства, ремонту внутри инженерных коммуникаций, кровель, фасадов и межпанельных швов, систем водоотведения и водоснабжения, а так же ремонту, модернизации и замене лифтов в жилых домах);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строительство и реконструкция социально значимых объектов; 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оплату задолженности в случае угрозы отключения источников теплоснабжения, водоснабжения, водоотведения и электроэнергии в жилищном фонде и объектах социальной культуры и бытового обслуживания населения на территории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а; 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реализацию мероприятий в области социальной политики.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1.11.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в соответствии с особенностями, предусмотренными Бюджетным кодексом Российской Федерации.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1.12.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1.13.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1.14. Муниципальные гарантии предоставляются в пределах общей суммы предоставляемых гарантий, указанной в решении </w:t>
      </w:r>
      <w:r w:rsidR="003D61A5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Думы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 бюджете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 на очередной финансовый год (очередной финансовый год и плановый период).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случае если необходимость предоставления муниципальных гарантий возникает после утверждения бюджета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на очередной финансовый год, 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представляет на рассмотрение </w:t>
      </w:r>
      <w:r w:rsidR="003D61A5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Думы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проект решения </w:t>
      </w:r>
      <w:r w:rsidR="003D61A5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Думы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 внесении изменений и дополнений в бюджет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на соответствующий финансовый год. </w:t>
      </w:r>
    </w:p>
    <w:p w:rsidR="0072446C" w:rsidRPr="001A1D24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7A1F" w:rsidRPr="001A1D24" w:rsidRDefault="00597A1F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EF7" w:rsidRPr="001A1D24" w:rsidRDefault="00847EF7" w:rsidP="00E41F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Порядок и условия предоставления муниципальной гарантии</w:t>
      </w:r>
    </w:p>
    <w:p w:rsidR="0072446C" w:rsidRPr="001A1D24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Муниципальные гарантии от имени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предоставляются 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дминистрацией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2.2. Предоставление муниципальных гарантий осуществляется в соответствии с полномочиями органов местного самоуправления на основании решения </w:t>
      </w:r>
      <w:r w:rsidR="00597A1F" w:rsidRPr="001A1D24">
        <w:rPr>
          <w:rFonts w:ascii="Times New Roman" w:eastAsia="Calibri" w:hAnsi="Times New Roman" w:cs="Times New Roman"/>
          <w:sz w:val="28"/>
          <w:szCs w:val="28"/>
        </w:rPr>
        <w:t>Думы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а о бюджете на очередной финансовый год (очередной финансовый год и плановый </w:t>
      </w:r>
      <w:r w:rsidRPr="001A1D24">
        <w:rPr>
          <w:rFonts w:ascii="Times New Roman" w:eastAsia="Calibri" w:hAnsi="Times New Roman" w:cs="Times New Roman"/>
          <w:sz w:val="28"/>
          <w:szCs w:val="28"/>
        </w:rPr>
        <w:lastRenderedPageBreak/>
        <w:t>период), решен</w:t>
      </w:r>
      <w:r w:rsidR="00597A1F" w:rsidRPr="001A1D24">
        <w:rPr>
          <w:rFonts w:ascii="Times New Roman" w:eastAsia="Calibri" w:hAnsi="Times New Roman" w:cs="Times New Roman"/>
          <w:sz w:val="28"/>
          <w:szCs w:val="28"/>
        </w:rPr>
        <w:t>ия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дминистрации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</w:rPr>
        <w:t>а, а также договора о предоставлении муниципальной гарантии.</w:t>
      </w:r>
    </w:p>
    <w:p w:rsidR="00847EF7" w:rsidRPr="001A1D24" w:rsidRDefault="00847EF7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2.3. Предоставление муниципальных гарантий осуществляется при соблюдении следующих условий (если иное не предусмотрено Бюджетным Кодексом РФ):</w:t>
      </w:r>
    </w:p>
    <w:p w:rsidR="00847EF7" w:rsidRPr="001A1D24" w:rsidRDefault="00597A1F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-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EF7" w:rsidRPr="001A1D24">
        <w:rPr>
          <w:rFonts w:ascii="Times New Roman" w:eastAsia="Calibri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847EF7" w:rsidRPr="001A1D24" w:rsidRDefault="00597A1F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-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EF7" w:rsidRPr="001A1D24"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="00847EF7" w:rsidRPr="001A1D24">
          <w:rPr>
            <w:rFonts w:ascii="Times New Roman" w:eastAsia="Calibri" w:hAnsi="Times New Roman" w:cs="Times New Roman"/>
            <w:sz w:val="28"/>
            <w:szCs w:val="28"/>
          </w:rPr>
          <w:t>статьи 115.3</w:t>
        </w:r>
      </w:hyperlink>
      <w:r w:rsidR="00847EF7" w:rsidRPr="001A1D24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РФ и гражданского </w:t>
      </w:r>
      <w:hyperlink r:id="rId12" w:history="1">
        <w:r w:rsidR="00847EF7" w:rsidRPr="001A1D24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="00847EF7" w:rsidRPr="001A1D2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847EF7" w:rsidRPr="001A1D24" w:rsidRDefault="00597A1F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-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EF7" w:rsidRPr="001A1D24">
        <w:rPr>
          <w:rFonts w:ascii="Times New Roman" w:eastAsia="Calibri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847EF7" w:rsidRPr="001A1D24" w:rsidRDefault="00597A1F" w:rsidP="0084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-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EF7" w:rsidRPr="001A1D24">
        <w:rPr>
          <w:rFonts w:ascii="Times New Roman" w:eastAsia="Calibri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Юридическое лицо, претендующее на получение муниципальной гарантии, представляет в 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дминистрацию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письменное заявление о предоставлении муниципальной гарантии при условии, что оно не находится в стадии реорганизации, ликвидации или несостоятельности (банкротства). 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указываются: полное наименование заявителя, его юридический и фактический адреса; обязательство, в обеспечение которого запрашивается гарантия, его сумма и срок; способ обеспечения исполнения обязательств по удовлетворению регрессного требования к принципалу; наименование и адрес бенефициара, которому будет предоставлена полученная муниципальная гарантия; направления расходования средств, предоставленных по обязательствам, обеспеченным муниципальной гарантией. К заявлению прилагаются: 1) проект договора, в обеспечение которого запрашивается гарантия; 2) инвестиционный проект; 3) справка налогового органа об отсутствие задолженности претендента перед бюджетами всех уровней.</w:t>
      </w:r>
    </w:p>
    <w:p w:rsidR="00597A1F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2.5. Администрация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 в течение десяти рабочих дней определяет полноту представленных документов, и готовит</w:t>
      </w:r>
      <w:r w:rsidR="00597A1F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заключение.</w:t>
      </w:r>
    </w:p>
    <w:p w:rsidR="00847EF7" w:rsidRPr="001A1D24" w:rsidRDefault="00597A1F" w:rsidP="00597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847EF7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847EF7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 имеет право затребовать у юридического лица, претендующее на получение муниципальной гарантии дополнительную информацию, необходимую для установления его статуса, платежеспособности, а также иные сведения, касающиеся полноты и достоверности представленных документов.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2.6.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3" w:history="1">
        <w:r w:rsidRPr="001A1D24">
          <w:rPr>
            <w:rFonts w:ascii="Times New Roman" w:eastAsia="Calibri" w:hAnsi="Times New Roman" w:cs="Times New Roman"/>
            <w:sz w:val="28"/>
            <w:szCs w:val="28"/>
          </w:rPr>
          <w:t xml:space="preserve">абзацем третьим пункта </w:t>
        </w:r>
      </w:hyperlink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2.3. настоящего Положения,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дминистрации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а финансовым отделом 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дминистрации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По результатам проведенного анализа 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готовит в течение пятнадцати рабочих дней проект постановления 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 предоставлении муниципальной гарантии. После подписания постановления 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005EA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 готовится договор о предоставлении муниципальной гарантии. В договоре о предоставлении муниципальной гарантии должно быть указано обязательство, которое ею обеспечивается.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Договор о предоставлении муниципальной гарантии заключается с учетом исполнения лимитов расходов на обслуживание муниципального долга в текущем году. </w:t>
      </w:r>
    </w:p>
    <w:p w:rsidR="0072446C" w:rsidRPr="001A1D24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EF7" w:rsidRPr="001A1D24" w:rsidRDefault="00847EF7" w:rsidP="00597A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Учет и контроль муниципальных гарантий</w:t>
      </w:r>
    </w:p>
    <w:p w:rsidR="0072446C" w:rsidRPr="001A1D24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Предоставление и исполнение муниципальных гарантий подлежит отражению в муниципальной долговой книге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Принципал обязан ежемесячно предоставлять в финансовый отдел 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 отчет о выполнении обязательств, под которые выдана гарантия.</w:t>
      </w:r>
    </w:p>
    <w:p w:rsidR="00847EF7" w:rsidRPr="001A1D24" w:rsidRDefault="00597A1F" w:rsidP="0084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47EF7" w:rsidRPr="001A1D24">
        <w:rPr>
          <w:rFonts w:ascii="Times New Roman" w:eastAsia="Calibri" w:hAnsi="Times New Roman" w:cs="Times New Roman"/>
          <w:sz w:val="28"/>
          <w:szCs w:val="28"/>
        </w:rPr>
        <w:t xml:space="preserve">3.3. Финансовый отдел </w:t>
      </w:r>
      <w:r w:rsidR="009C41F0" w:rsidRPr="001A1D24">
        <w:rPr>
          <w:rFonts w:ascii="Times New Roman" w:eastAsia="Calibri" w:hAnsi="Times New Roman" w:cs="Times New Roman"/>
          <w:sz w:val="28"/>
          <w:szCs w:val="28"/>
        </w:rPr>
        <w:t>А</w:t>
      </w:r>
      <w:r w:rsidR="00847EF7" w:rsidRPr="001A1D24">
        <w:rPr>
          <w:rFonts w:ascii="Times New Roman" w:eastAsia="Calibri" w:hAnsi="Times New Roman" w:cs="Times New Roman"/>
          <w:sz w:val="28"/>
          <w:szCs w:val="28"/>
        </w:rPr>
        <w:t xml:space="preserve">дминистрации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9C41F0" w:rsidRPr="001A1D24">
        <w:rPr>
          <w:rFonts w:ascii="Times New Roman" w:eastAsia="Calibri" w:hAnsi="Times New Roman" w:cs="Times New Roman"/>
          <w:sz w:val="28"/>
          <w:szCs w:val="28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847EF7" w:rsidRPr="001A1D24">
        <w:rPr>
          <w:rFonts w:ascii="Times New Roman" w:eastAsia="Calibri" w:hAnsi="Times New Roman" w:cs="Times New Roman"/>
          <w:sz w:val="28"/>
          <w:szCs w:val="28"/>
        </w:rPr>
        <w:t xml:space="preserve">а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</w:t>
      </w:r>
      <w:r w:rsidR="00847EF7" w:rsidRPr="001A1D24">
        <w:rPr>
          <w:rFonts w:ascii="Times New Roman" w:eastAsia="Calibri" w:hAnsi="Times New Roman" w:cs="Times New Roman"/>
          <w:sz w:val="28"/>
          <w:szCs w:val="28"/>
        </w:rPr>
        <w:lastRenderedPageBreak/>
        <w:t>по выданным гарантиям, а также в иных случаях, установленных муниципальными гарантиями.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</w:rPr>
        <w:t>3.4. Обязательства, вытекающие из муниципальной гарантии, включаются в состав муниципального долга.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3.5. При исполнении принципалом своих обязательств перед бенефициаром на соответствующую сумму сокращается муниципальный долг, что отражается в отчете об исполнении бюджета.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Контроль муниципальных гарантий осуществляет 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лава 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Средства, полученные 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дминистрацией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 результате регрессного требования к принципалу, зачисляются в бюджет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72446C" w:rsidRPr="001A1D24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EF7" w:rsidRPr="001A1D24" w:rsidRDefault="00847EF7" w:rsidP="00E41F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Исполнение обязательства по муниципальной гарантии</w:t>
      </w:r>
    </w:p>
    <w:p w:rsidR="0072446C" w:rsidRPr="001A1D24" w:rsidRDefault="0072446C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4.1. Принципал, исполнивший обязательство, обязан немедленно известить об этом гаранта.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4.2. Гарант по муниципальной гарантии несет субсидиарную ответственность дополнительно к ответственности должника по гарантированному им обязательству.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4.3. Гарант несет ответственность перед кредитором только в случае целевого использования средств получателем гарантии. Возмещению не подлежит сумма основного долга, использованная не по целевому назначению.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Решение о выплате по гарантии принимается 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дминистрацией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и оформляется постановлением 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Молоковского 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9C41F0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3B0C84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847EF7" w:rsidRPr="001A1D24" w:rsidRDefault="00847EF7" w:rsidP="00847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4.5. При исполнении обязательства по муниципальной гарантии к гаранту переходят права кредитора по этому обязательству в том объеме, в котором гарант удовлетворил требование кредитора.</w:t>
      </w:r>
    </w:p>
    <w:p w:rsidR="00D341AA" w:rsidRPr="001A1D24" w:rsidRDefault="00251711" w:rsidP="00251711">
      <w:pPr>
        <w:jc w:val="both"/>
        <w:rPr>
          <w:sz w:val="28"/>
          <w:szCs w:val="28"/>
        </w:rPr>
      </w:pPr>
      <w:r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47EF7" w:rsidRPr="001A1D24">
        <w:rPr>
          <w:rFonts w:ascii="Times New Roman" w:eastAsia="Calibri" w:hAnsi="Times New Roman" w:cs="Times New Roman"/>
          <w:sz w:val="28"/>
          <w:szCs w:val="28"/>
          <w:lang w:eastAsia="ru-RU"/>
        </w:rPr>
        <w:t>4.6. Гарант, исполнивший обязательство получателя муниципальной гарантии, имеет право потребовать от последнего возмещения сумм, уплаченных третьему лицу по муниципальной гарантии в полном объеме в порядке, предусмотренном гражданским законодательством Российской Федерации</w:t>
      </w:r>
    </w:p>
    <w:p w:rsidR="00E41F9E" w:rsidRPr="001A1D24" w:rsidRDefault="00E41F9E">
      <w:pPr>
        <w:jc w:val="both"/>
        <w:rPr>
          <w:sz w:val="28"/>
          <w:szCs w:val="28"/>
        </w:rPr>
      </w:pPr>
    </w:p>
    <w:sectPr w:rsidR="00E41F9E" w:rsidRPr="001A1D24" w:rsidSect="001A1D2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1F" w:rsidRDefault="00BD3C1F" w:rsidP="00E41F9E">
      <w:pPr>
        <w:spacing w:after="0" w:line="240" w:lineRule="auto"/>
      </w:pPr>
      <w:r>
        <w:separator/>
      </w:r>
    </w:p>
  </w:endnote>
  <w:endnote w:type="continuationSeparator" w:id="0">
    <w:p w:rsidR="00BD3C1F" w:rsidRDefault="00BD3C1F" w:rsidP="00E4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9E" w:rsidRDefault="00E41F9E">
    <w:pPr>
      <w:pStyle w:val="a9"/>
      <w:jc w:val="center"/>
    </w:pPr>
  </w:p>
  <w:p w:rsidR="00E41F9E" w:rsidRDefault="00E41F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1F" w:rsidRDefault="00BD3C1F" w:rsidP="00E41F9E">
      <w:pPr>
        <w:spacing w:after="0" w:line="240" w:lineRule="auto"/>
      </w:pPr>
      <w:r>
        <w:separator/>
      </w:r>
    </w:p>
  </w:footnote>
  <w:footnote w:type="continuationSeparator" w:id="0">
    <w:p w:rsidR="00BD3C1F" w:rsidRDefault="00BD3C1F" w:rsidP="00E41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F7"/>
    <w:rsid w:val="00005EA4"/>
    <w:rsid w:val="001A1D24"/>
    <w:rsid w:val="001A6C23"/>
    <w:rsid w:val="001E3432"/>
    <w:rsid w:val="00251711"/>
    <w:rsid w:val="002C194C"/>
    <w:rsid w:val="003B0C84"/>
    <w:rsid w:val="003D61A5"/>
    <w:rsid w:val="003E3926"/>
    <w:rsid w:val="004379A7"/>
    <w:rsid w:val="005056B1"/>
    <w:rsid w:val="00533734"/>
    <w:rsid w:val="00597A1F"/>
    <w:rsid w:val="0072446C"/>
    <w:rsid w:val="0079083B"/>
    <w:rsid w:val="00846F16"/>
    <w:rsid w:val="00847EF7"/>
    <w:rsid w:val="009C41F0"/>
    <w:rsid w:val="00A768F2"/>
    <w:rsid w:val="00A90F4F"/>
    <w:rsid w:val="00AF3440"/>
    <w:rsid w:val="00BD3C1F"/>
    <w:rsid w:val="00BD5E3C"/>
    <w:rsid w:val="00D06148"/>
    <w:rsid w:val="00D341AA"/>
    <w:rsid w:val="00D940F7"/>
    <w:rsid w:val="00E368F9"/>
    <w:rsid w:val="00E41F9E"/>
    <w:rsid w:val="00EC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43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F9E"/>
  </w:style>
  <w:style w:type="paragraph" w:styleId="a9">
    <w:name w:val="footer"/>
    <w:basedOn w:val="a"/>
    <w:link w:val="aa"/>
    <w:uiPriority w:val="99"/>
    <w:unhideWhenUsed/>
    <w:rsid w:val="00E4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843475C2052B3D2F9385A09ACNDR8N" TargetMode="External"/><Relationship Id="rId13" Type="http://schemas.openxmlformats.org/officeDocument/2006/relationships/hyperlink" Target="consultantplus://offline/ref=62EA575D15146FDE6678295D97AC87D86DF90F20659E3C431FF78385EA243949873C4FE4FDFF57EE335C4EBFE378293BAB2F806DE27AP57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BF253B2A89DE4FEA76CBAAB21196814843435E2759B3D2F9385A09ACD80C102389B14577N2RFN" TargetMode="External"/><Relationship Id="rId12" Type="http://schemas.openxmlformats.org/officeDocument/2006/relationships/hyperlink" Target="consultantplus://offline/ref=49FBEDFE3530D4D828C992FA9D75CE4DAD1CCDF4B126F352B0F32F667724D1A2340F9C8598BC3CB60B3A051EAD8460732EDCEAA8D01DA411L5p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FBEDFE3530D4D828C992FA9D75CE4DAD1ACAFEB62BF352B0F32F667724D1A2340F9C819DBE3DBC5E60151AE4D0656C26C1F4A9CE1DLAp4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BF253B2A89DE4FEA76D5A7A47DCC8F4F4F1E53215FBE86A2670154FBD10647N6R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BF253B2A89DE4FEA76D5A7A47DCC8F4F4F1E53215EB087A7670154FBD1064764C6E80F3223A6026E48FAN3R5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10</cp:revision>
  <dcterms:created xsi:type="dcterms:W3CDTF">2020-03-30T13:10:00Z</dcterms:created>
  <dcterms:modified xsi:type="dcterms:W3CDTF">2022-07-01T05:03:00Z</dcterms:modified>
</cp:coreProperties>
</file>