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44" w:rsidRPr="000458C9" w:rsidRDefault="00CB4244" w:rsidP="00CB0DD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B4244" w:rsidRPr="000458C9" w:rsidRDefault="00CB4244" w:rsidP="000458C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10C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распоряжения" style="width:32.25pt;height:37.5pt;visibility:visible">
            <v:imagedata r:id="rId4" o:title=""/>
          </v:shape>
        </w:pict>
      </w:r>
    </w:p>
    <w:p w:rsidR="00CB4244" w:rsidRPr="000458C9" w:rsidRDefault="00CB4244" w:rsidP="000458C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4244" w:rsidRPr="000458C9" w:rsidRDefault="00CB4244" w:rsidP="000458C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58C9">
        <w:rPr>
          <w:rFonts w:ascii="Times New Roman" w:hAnsi="Times New Roman"/>
          <w:b/>
          <w:sz w:val="28"/>
          <w:szCs w:val="28"/>
          <w:lang w:eastAsia="ru-RU"/>
        </w:rPr>
        <w:t xml:space="preserve"> РОССИЙСКАЯ  ФЕДЕРАЦИЯ</w:t>
      </w:r>
    </w:p>
    <w:p w:rsidR="00CB4244" w:rsidRPr="000458C9" w:rsidRDefault="00CB4244" w:rsidP="0004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4244" w:rsidRPr="000458C9" w:rsidRDefault="00CB4244" w:rsidP="000458C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458C9">
        <w:rPr>
          <w:rFonts w:ascii="Times New Roman" w:hAnsi="Times New Roman"/>
          <w:b/>
          <w:sz w:val="28"/>
          <w:szCs w:val="28"/>
          <w:lang w:eastAsia="ru-RU"/>
        </w:rPr>
        <w:t>АДМИНИСТРАЦИЯ МОЛОКОВСКОГО РАЙОНА</w:t>
      </w:r>
    </w:p>
    <w:p w:rsidR="00CB4244" w:rsidRPr="000458C9" w:rsidRDefault="00CB4244" w:rsidP="0004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58C9">
        <w:rPr>
          <w:rFonts w:ascii="Times New Roman" w:hAnsi="Times New Roman"/>
          <w:b/>
          <w:sz w:val="28"/>
          <w:szCs w:val="28"/>
          <w:lang w:eastAsia="ru-RU"/>
        </w:rPr>
        <w:t>ТВЕРСКОЙ  ОБЛАСТИ</w:t>
      </w:r>
    </w:p>
    <w:p w:rsidR="00CB4244" w:rsidRPr="000458C9" w:rsidRDefault="00CB4244" w:rsidP="0004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4244" w:rsidRPr="000458C9" w:rsidRDefault="00CB4244" w:rsidP="000458C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B4244" w:rsidRPr="000458C9" w:rsidRDefault="00CB4244" w:rsidP="000458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4244" w:rsidRPr="000458C9" w:rsidRDefault="00CB4244" w:rsidP="000458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244" w:rsidRPr="000458C9" w:rsidRDefault="00CB4244" w:rsidP="000458C9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29.12.2017</w:t>
      </w:r>
      <w:r w:rsidRPr="000458C9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№ </w:t>
      </w:r>
      <w:r>
        <w:rPr>
          <w:rFonts w:ascii="Times New Roman" w:hAnsi="Times New Roman"/>
          <w:sz w:val="28"/>
          <w:szCs w:val="20"/>
          <w:lang w:eastAsia="ru-RU"/>
        </w:rPr>
        <w:t xml:space="preserve"> 199</w:t>
      </w:r>
    </w:p>
    <w:p w:rsidR="00CB4244" w:rsidRPr="000458C9" w:rsidRDefault="00CB4244" w:rsidP="000458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58C9">
        <w:rPr>
          <w:rFonts w:ascii="Times New Roman" w:hAnsi="Times New Roman"/>
          <w:sz w:val="28"/>
          <w:szCs w:val="28"/>
          <w:lang w:eastAsia="ru-RU"/>
        </w:rPr>
        <w:t>п. Молоково</w:t>
      </w:r>
    </w:p>
    <w:p w:rsidR="00CB4244" w:rsidRPr="000458C9" w:rsidRDefault="00CB4244" w:rsidP="000458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7"/>
      </w:tblGrid>
      <w:tr w:rsidR="00CB4244" w:rsidRPr="000458C9" w:rsidTr="003A5BE4">
        <w:trPr>
          <w:trHeight w:val="888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CB4244" w:rsidRPr="000458C9" w:rsidRDefault="00CB4244" w:rsidP="000458C9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B4244" w:rsidRPr="000458C9" w:rsidRDefault="00CB4244" w:rsidP="000458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 утверждении Положения о порядке списания имущества, находящегося в муниципальной  собственности </w:t>
            </w:r>
          </w:p>
          <w:p w:rsidR="00CB4244" w:rsidRPr="000458C9" w:rsidRDefault="00CB4244" w:rsidP="000458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B4244" w:rsidRPr="000458C9" w:rsidRDefault="00CB4244" w:rsidP="000458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458C9">
              <w:rPr>
                <w:rFonts w:ascii="Times New Roman" w:hAnsi="Times New Roman"/>
                <w:sz w:val="28"/>
                <w:szCs w:val="20"/>
                <w:lang w:eastAsia="ru-RU"/>
              </w:rPr>
              <w:tab/>
            </w:r>
          </w:p>
        </w:tc>
      </w:tr>
    </w:tbl>
    <w:p w:rsidR="00CB4244" w:rsidRPr="000458C9" w:rsidRDefault="00CB4244" w:rsidP="000458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58C9">
        <w:rPr>
          <w:rFonts w:ascii="Times New Roman" w:hAnsi="Times New Roman"/>
          <w:sz w:val="28"/>
          <w:szCs w:val="28"/>
          <w:lang w:eastAsia="ru-RU"/>
        </w:rPr>
        <w:t xml:space="preserve">В соответствии  со ст. 215, 294, 296  Гражданского кодекса  Российской Федерации, Федеральным законом  № 131-ФЗ от 06 октября  </w:t>
      </w:r>
      <w:smartTag w:uri="urn:schemas-microsoft-com:office:smarttags" w:element="metricconverter">
        <w:smartTagPr>
          <w:attr w:name="ProductID" w:val="2003 г"/>
        </w:smartTagPr>
        <w:r w:rsidRPr="000458C9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0458C9">
        <w:rPr>
          <w:rFonts w:ascii="Times New Roman" w:hAnsi="Times New Roman"/>
          <w:sz w:val="28"/>
          <w:szCs w:val="28"/>
          <w:lang w:eastAsia="ru-RU"/>
        </w:rPr>
        <w:t>. « Об общих  принципах организации местного  самоуправления в Российской Федерации», Решением Собрания депутатов Молоковского района  Тверской области № 154 от 30.07.2007 г.  « Об  утверждении Положения об учете  муниципального имущества и порядка ведения реестра объектов муниципальной собственности района, Положения о порядке  владения, пользования и распоряжения муниципальным имуществом района, порядка приватизации муниципального имущества Молоковского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58C9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CB4244" w:rsidRPr="000458C9" w:rsidRDefault="00CB4244" w:rsidP="000458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244" w:rsidRPr="000458C9" w:rsidRDefault="00CB4244" w:rsidP="000458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244" w:rsidRPr="000458C9" w:rsidRDefault="00CB4244" w:rsidP="002F6FD1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1.Утвердить Положение  о порядке  списания  имущества, находящегося в муниципальной собственности муниципального образования                            « Молоковский район» Тверской области ( Приложение № 1)</w:t>
      </w:r>
    </w:p>
    <w:p w:rsidR="00CB4244" w:rsidRPr="000458C9" w:rsidRDefault="00CB4244" w:rsidP="000458C9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458C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  подлежит опубликованию</w:t>
      </w:r>
      <w:r w:rsidRPr="000458C9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муниципального образования Молоковский район в  информационно- телекоммуникационной сети «Интернет»</w:t>
      </w:r>
    </w:p>
    <w:p w:rsidR="00CB4244" w:rsidRPr="000458C9" w:rsidRDefault="00CB4244" w:rsidP="000458C9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458C9">
        <w:rPr>
          <w:rFonts w:ascii="Times New Roman" w:hAnsi="Times New Roman"/>
          <w:sz w:val="28"/>
          <w:szCs w:val="28"/>
          <w:lang w:eastAsia="ru-RU"/>
        </w:rPr>
        <w:t>. Контроль за  исп</w:t>
      </w:r>
      <w:r>
        <w:rPr>
          <w:rFonts w:ascii="Times New Roman" w:hAnsi="Times New Roman"/>
          <w:sz w:val="28"/>
          <w:szCs w:val="28"/>
          <w:lang w:eastAsia="ru-RU"/>
        </w:rPr>
        <w:t xml:space="preserve">олнением настоящего постановления </w:t>
      </w:r>
      <w:r w:rsidRPr="000458C9">
        <w:rPr>
          <w:rFonts w:ascii="Times New Roman" w:hAnsi="Times New Roman"/>
          <w:sz w:val="28"/>
          <w:szCs w:val="28"/>
          <w:lang w:eastAsia="ru-RU"/>
        </w:rPr>
        <w:t xml:space="preserve">  возложить на председателя Комитета по управлению имуществом Молоковского района Семёнову Г.Н.</w:t>
      </w:r>
    </w:p>
    <w:p w:rsidR="00CB4244" w:rsidRPr="000458C9" w:rsidRDefault="00CB4244" w:rsidP="000458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 Настоящее постановление </w:t>
      </w:r>
      <w:r w:rsidRPr="000458C9">
        <w:rPr>
          <w:rFonts w:ascii="Times New Roman" w:hAnsi="Times New Roman"/>
          <w:sz w:val="28"/>
          <w:szCs w:val="28"/>
          <w:lang w:eastAsia="ru-RU"/>
        </w:rPr>
        <w:t xml:space="preserve">  вступает в силу со дня его подписания.</w:t>
      </w:r>
    </w:p>
    <w:p w:rsidR="00CB4244" w:rsidRPr="000458C9" w:rsidRDefault="00CB4244" w:rsidP="000458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244" w:rsidRPr="000458C9" w:rsidRDefault="00CB4244" w:rsidP="000458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244" w:rsidRPr="000458C9" w:rsidRDefault="00CB4244" w:rsidP="000458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244" w:rsidRPr="003E2B32" w:rsidRDefault="00CB4244" w:rsidP="003E2B32">
      <w:pPr>
        <w:spacing w:after="0" w:line="28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58C9">
        <w:rPr>
          <w:rFonts w:ascii="Times New Roman" w:hAnsi="Times New Roman"/>
          <w:b/>
          <w:sz w:val="28"/>
          <w:szCs w:val="28"/>
          <w:lang w:eastAsia="ru-RU"/>
        </w:rPr>
        <w:t xml:space="preserve">Глава  Молоковского района                                                    А.П. Ефименко  </w:t>
      </w:r>
    </w:p>
    <w:p w:rsidR="00CB4244" w:rsidRDefault="00CB4244" w:rsidP="00CB0DD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4244" w:rsidRDefault="00CB4244" w:rsidP="00CB0DD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 № 1                                                                                                                                            к Постановлению от  29.12.2017 № 199                         </w:t>
      </w:r>
    </w:p>
    <w:p w:rsidR="00CB4244" w:rsidRPr="003E2B32" w:rsidRDefault="00CB4244" w:rsidP="00CB0DD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4244" w:rsidRPr="003E2B32" w:rsidRDefault="00CB4244" w:rsidP="003E2B3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2B32">
        <w:rPr>
          <w:rFonts w:ascii="Times New Roman" w:hAnsi="Times New Roman"/>
          <w:b/>
          <w:bCs/>
          <w:sz w:val="28"/>
          <w:szCs w:val="28"/>
          <w:lang w:eastAsia="ru-RU"/>
        </w:rPr>
        <w:t>Положение о порядке списания имущества, находящегося в муниципальной собственности муниципального образования                                      «Молоковский район» Тверской области</w:t>
      </w:r>
    </w:p>
    <w:p w:rsidR="00CB4244" w:rsidRPr="003E2B32" w:rsidRDefault="00CB4244" w:rsidP="003E2B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B32">
        <w:rPr>
          <w:rFonts w:ascii="Times New Roman" w:hAnsi="Times New Roman"/>
          <w:sz w:val="28"/>
          <w:szCs w:val="28"/>
          <w:lang w:eastAsia="ru-RU"/>
        </w:rPr>
        <w:br/>
        <w:t xml:space="preserve">Положение о порядке списания имущества, находящегося в муниципальной собственности муниципального образования " Молоковский район» (далее - Положение), разработано на </w:t>
      </w:r>
      <w:r w:rsidRPr="007B0F60">
        <w:rPr>
          <w:rFonts w:ascii="Times New Roman" w:hAnsi="Times New Roman"/>
          <w:sz w:val="28"/>
          <w:szCs w:val="28"/>
          <w:lang w:eastAsia="ru-RU"/>
        </w:rPr>
        <w:t xml:space="preserve">основании </w:t>
      </w:r>
      <w:hyperlink r:id="rId5" w:history="1">
        <w:r w:rsidRPr="007B0F60">
          <w:rPr>
            <w:rFonts w:ascii="Times New Roman" w:hAnsi="Times New Roman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3E2B3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2B3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 № 131-ФЗ от 06 октября  </w:t>
      </w:r>
      <w:smartTag w:uri="urn:schemas-microsoft-com:office:smarttags" w:element="metricconverter">
        <w:smartTagPr>
          <w:attr w:name="ProductID" w:val="2003 г"/>
        </w:smartTagPr>
        <w:r w:rsidRPr="003E2B32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3E2B32">
        <w:rPr>
          <w:rFonts w:ascii="Times New Roman" w:hAnsi="Times New Roman"/>
          <w:sz w:val="28"/>
          <w:szCs w:val="28"/>
          <w:lang w:eastAsia="ru-RU"/>
        </w:rPr>
        <w:t>. « Об общих  принципах организации местного  самоуправления в Российской Федерации», Решения  Собрания депутатов Молоковского района  Тверской области № 154 от 30.07.2007 г.  « Об  утверждении Положения об учете  муниципального имущества и порядка 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2B32">
        <w:rPr>
          <w:rFonts w:ascii="Times New Roman" w:hAnsi="Times New Roman"/>
          <w:sz w:val="28"/>
          <w:szCs w:val="28"/>
          <w:lang w:eastAsia="ru-RU"/>
        </w:rPr>
        <w:t xml:space="preserve">реестра объектов муниципальной собственности района, Положения о порядке  владения, пользования и распоряжения муниципальным имуществом района, порядка приватизации муниципального имущества Молоковского района», </w:t>
      </w:r>
      <w:hyperlink r:id="rId6" w:history="1">
        <w:r w:rsidRPr="003E2B32">
          <w:rPr>
            <w:rFonts w:ascii="Times New Roman" w:hAnsi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3E2B3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Pr="003E2B32">
          <w:rPr>
            <w:rFonts w:ascii="Times New Roman" w:hAnsi="Times New Roman"/>
            <w:sz w:val="28"/>
            <w:szCs w:val="28"/>
            <w:lang w:eastAsia="ru-RU"/>
          </w:rPr>
          <w:t>Федерального закона от 06.12.2011 N 402-ФЗ "О бухгалтерском учете"</w:t>
        </w:r>
      </w:hyperlink>
      <w:r w:rsidRPr="003E2B3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3E2B32">
          <w:rPr>
            <w:rFonts w:ascii="Times New Roman" w:hAnsi="Times New Roman"/>
            <w:sz w:val="28"/>
            <w:szCs w:val="28"/>
            <w:lang w:eastAsia="ru-RU"/>
          </w:rPr>
          <w:t>Федерального закона от 14.11.2002 N 161-ФЗ "О государственных и муниципальных унитарных предприятиях"</w:t>
        </w:r>
      </w:hyperlink>
      <w:r w:rsidRPr="003E2B3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3E2B32">
          <w:rPr>
            <w:rFonts w:ascii="Times New Roman" w:hAnsi="Times New Roman"/>
            <w:sz w:val="28"/>
            <w:szCs w:val="28"/>
            <w:lang w:eastAsia="ru-RU"/>
          </w:rPr>
          <w:t>Федерального закона от 12.01.1996 N 7-ФЗ "О некоммерческих организациях"</w:t>
        </w:r>
      </w:hyperlink>
      <w:r w:rsidRPr="003E2B3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3E2B32">
          <w:rPr>
            <w:rFonts w:ascii="Times New Roman" w:hAnsi="Times New Roman"/>
            <w:sz w:val="28"/>
            <w:szCs w:val="28"/>
            <w:lang w:eastAsia="ru-RU"/>
          </w:rPr>
          <w:t>приказа Министерства финансов Российской Федерацииот 13.10.2003 N 91н "Об утверждении Методических указаний по бухгалтерскому учету основных средств"</w:t>
        </w:r>
      </w:hyperlink>
      <w:r w:rsidRPr="003E2B3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3E2B32">
          <w:rPr>
            <w:rFonts w:ascii="Times New Roman" w:hAnsi="Times New Roman"/>
            <w:sz w:val="28"/>
            <w:szCs w:val="28"/>
            <w:lang w:eastAsia="ru-RU"/>
          </w:rPr>
          <w:t>приказа Министерства финансов Российской Федерации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 w:rsidRPr="003E2B3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3E2B32">
          <w:rPr>
            <w:rFonts w:ascii="Times New Roman" w:hAnsi="Times New Roman"/>
            <w:sz w:val="28"/>
            <w:szCs w:val="28"/>
            <w:lang w:eastAsia="ru-RU"/>
          </w:rPr>
          <w:t>приказа Министерства финансов Российской Федерации от 16.12.2010 N 174н "Об утверждении плана счетов бухгалтерского учета бюджетных учреждений и Инструкции  по  его применению"</w:t>
        </w:r>
      </w:hyperlink>
      <w:r w:rsidRPr="003E2B32">
        <w:rPr>
          <w:rFonts w:ascii="Times New Roman" w:hAnsi="Times New Roman"/>
          <w:sz w:val="28"/>
          <w:szCs w:val="28"/>
          <w:lang w:eastAsia="ru-RU"/>
        </w:rPr>
        <w:t>.</w:t>
      </w:r>
      <w:r w:rsidRPr="003E2B32">
        <w:rPr>
          <w:rFonts w:ascii="Times New Roman" w:hAnsi="Times New Roman"/>
          <w:sz w:val="28"/>
          <w:szCs w:val="28"/>
          <w:lang w:eastAsia="ru-RU"/>
        </w:rPr>
        <w:br/>
      </w:r>
    </w:p>
    <w:p w:rsidR="00CB4244" w:rsidRPr="001E2E25" w:rsidRDefault="00CB4244" w:rsidP="003E2B32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2E25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CB4244" w:rsidRDefault="00CB4244" w:rsidP="004F0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0DD4">
        <w:rPr>
          <w:rFonts w:ascii="Times New Roman" w:hAnsi="Times New Roman"/>
          <w:sz w:val="24"/>
          <w:szCs w:val="24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t xml:space="preserve">1.1. Положение определяет основные принципы, устанавливает порядок и единые правила списания движимого и недвижимого имущества (за исключением денег и ценных бумаг), находящегося в муниципальной собственности муниципального образования "Молоковский район " Тверской  области (далее муниципального имущества) переданного в хозяйственное ведение муниципальным предприятиям (далее - предприятие), в оперативное управление муниципальным учреждениям (далее - учреждение), </w:t>
      </w:r>
    </w:p>
    <w:p w:rsidR="00CB4244" w:rsidRDefault="00CB4244" w:rsidP="004F0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2E25">
        <w:rPr>
          <w:rFonts w:ascii="Times New Roman" w:hAnsi="Times New Roman"/>
          <w:sz w:val="28"/>
          <w:szCs w:val="28"/>
          <w:lang w:eastAsia="ru-RU"/>
        </w:rPr>
        <w:t>а также находящегося в муниципальной казне движимого и недвижимого имущества.</w:t>
      </w: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1.2.1.Определение технического состояния каждой единицы;</w:t>
      </w: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1.2.2.Оформление необходимой документации, предусмотренной настоящим положением;</w:t>
      </w: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1.2.3.Получение необходимых согласований и разрешений на списание, предусмотренных настоящим положением;</w:t>
      </w: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1.2.4. Списание с балансового (забалансового) учета предприятия (учреждения);</w:t>
      </w: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1.2.5. Демонтаж, разборка;</w:t>
      </w: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1.2.6. Выбраковка и оприходование возможных материальных ценностей;</w:t>
      </w: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1.2.7. Утилизация вторичного сырья;</w:t>
      </w: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1.2.8. Исключение объекта основных средств из реестра муниципальной собственности.</w:t>
      </w: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1.3. Муниципальное имущество, относящееся к основным средствам, подлежит списанию (выбытию) в результате:</w:t>
      </w: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1.3.1. Прекращения использования вследствие морального или физического износа;</w:t>
      </w: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1.3.2. Утраты или уничтожение в результате стихийных бедствий, пожаров, дорожно-транспортных происшествий, аварии, и иной чрезвычайной ситуации;</w:t>
      </w: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1.3.3. Выявления недостачи или порчи активов при их инвентаризации;</w:t>
      </w: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1.3.4. Частичной или полной ликвидации при выполнении работ по реконструкции;</w:t>
      </w:r>
    </w:p>
    <w:p w:rsidR="00CB4244" w:rsidRPr="00CB0DD4" w:rsidRDefault="00CB4244" w:rsidP="004F05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1.3.5. Признания в установленном порядке аварийным и непригодным для дальнейшей эксплуатации;</w:t>
      </w: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1.3.6. Сноса зданий и сооружений в связи с расширением, техническим перевооружением, строительством новых (реконструкцией) объектов;</w:t>
      </w: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1.3.7. Утраты вследствие совершения преступления против собственности;</w:t>
      </w: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1.3.8. В иных случаях, предусмотренных законодательством Российской Федерации.</w:t>
      </w: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1.4. Списание муниципального имущества производится только в тех случаях, когда его восстановление невозможно или экономически нецелесообразно, а также, если оно в установленном порядке не может быть передано в хозяйственное ведение или оперативное управление, по договорам, предусматривающим переход права на такое имущество или реализовано за плату юридическим и физическим лицам, индивидуальным предпринимателям.</w:t>
      </w:r>
      <w:r w:rsidRPr="001E2E25">
        <w:rPr>
          <w:rFonts w:ascii="Times New Roman" w:hAnsi="Times New Roman"/>
          <w:sz w:val="28"/>
          <w:szCs w:val="28"/>
          <w:lang w:eastAsia="ru-RU"/>
        </w:rPr>
        <w:br/>
      </w:r>
      <w:r w:rsidRPr="001E2E25">
        <w:rPr>
          <w:rFonts w:ascii="Times New Roman" w:hAnsi="Times New Roman"/>
          <w:sz w:val="28"/>
          <w:szCs w:val="28"/>
          <w:lang w:eastAsia="ru-RU"/>
        </w:rPr>
        <w:br/>
        <w:t>1.5. Истечение срока полезного использования муниципального имущества, начисление по нему 100 % амортизации не является единственным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  <w:r w:rsidRPr="00CB0DD4">
        <w:rPr>
          <w:rFonts w:ascii="Times New Roman" w:hAnsi="Times New Roman"/>
          <w:sz w:val="24"/>
          <w:szCs w:val="24"/>
          <w:lang w:eastAsia="ru-RU"/>
        </w:rPr>
        <w:br/>
      </w:r>
      <w:r w:rsidRPr="00CB0DD4">
        <w:rPr>
          <w:rFonts w:ascii="Times New Roman" w:hAnsi="Times New Roman"/>
          <w:sz w:val="24"/>
          <w:szCs w:val="24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t>1.6. Списанию не подлежит имущество: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на которое наложен арест;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на которое обращено взыскание в порядке, предусмотренном законодательством Российской Федерации;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находящееся в залоге в качестве обеспечения по гражданско-правовым договорам;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распоряжение которым в соответствии с действующим законодательством не допускается.</w:t>
      </w:r>
      <w:r w:rsidRPr="00CB0DD4">
        <w:rPr>
          <w:rFonts w:ascii="Times New Roman" w:hAnsi="Times New Roman"/>
          <w:sz w:val="24"/>
          <w:szCs w:val="24"/>
          <w:lang w:eastAsia="ru-RU"/>
        </w:rPr>
        <w:br/>
      </w:r>
    </w:p>
    <w:p w:rsidR="00CB4244" w:rsidRPr="004F053A" w:rsidRDefault="00CB4244" w:rsidP="004F053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F053A">
        <w:rPr>
          <w:rFonts w:ascii="Times New Roman" w:hAnsi="Times New Roman"/>
          <w:b/>
          <w:bCs/>
          <w:sz w:val="28"/>
          <w:szCs w:val="28"/>
          <w:lang w:eastAsia="ru-RU"/>
        </w:rPr>
        <w:t>2. Порядок списания муниципального имущества, закрепленного за предприятиями на праве хозяйственного ведения и за учреждениями на праве оперативного управления</w:t>
      </w:r>
    </w:p>
    <w:p w:rsidR="00CB4244" w:rsidRDefault="00CB4244" w:rsidP="00E96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Pr="00E961F8">
        <w:rPr>
          <w:rFonts w:ascii="Times New Roman" w:hAnsi="Times New Roman"/>
          <w:sz w:val="28"/>
          <w:szCs w:val="28"/>
          <w:lang w:eastAsia="ru-RU"/>
        </w:rPr>
        <w:t>Для определения нецелесообразности (непригодности) дальнейшего использования имущества, закрепленного на праве хозяйственного ведения или оперативного управления, возможности его восстановления, а также для оформления документации при выбытии указанного имущества создается постоянно действующая  комиссии по списанию  муниципального  имущества   муниципального об</w:t>
      </w:r>
      <w:r>
        <w:rPr>
          <w:rFonts w:ascii="Times New Roman" w:hAnsi="Times New Roman"/>
          <w:sz w:val="28"/>
          <w:szCs w:val="28"/>
          <w:lang w:eastAsia="ru-RU"/>
        </w:rPr>
        <w:t xml:space="preserve">разования "Молоковский район"                       </w:t>
      </w:r>
      <w:r w:rsidRPr="00E961F8">
        <w:rPr>
          <w:rFonts w:ascii="Times New Roman" w:hAnsi="Times New Roman"/>
          <w:sz w:val="28"/>
          <w:szCs w:val="28"/>
          <w:lang w:eastAsia="ru-RU"/>
        </w:rPr>
        <w:t>Порядок  деятельности комиссии  регламентируется Положением  «О постоянно  действующей комиссии по списанию муниципального имущества муниципального образования «Молоковский район»</w:t>
      </w:r>
      <w:r>
        <w:rPr>
          <w:rFonts w:ascii="Times New Roman" w:hAnsi="Times New Roman"/>
          <w:sz w:val="28"/>
          <w:szCs w:val="28"/>
          <w:lang w:eastAsia="ru-RU"/>
        </w:rPr>
        <w:t>( далее-Комиссия).</w:t>
      </w:r>
    </w:p>
    <w:p w:rsidR="00CB4244" w:rsidRDefault="00CB4244" w:rsidP="00E961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0DD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2.2.</w:t>
      </w:r>
      <w:r w:rsidRPr="004F053A">
        <w:rPr>
          <w:rFonts w:ascii="Times New Roman" w:hAnsi="Times New Roman"/>
          <w:sz w:val="28"/>
          <w:szCs w:val="28"/>
          <w:lang w:eastAsia="ru-RU"/>
        </w:rPr>
        <w:t>При наличии согласия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  по списанию  муниципального  имущества  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"Молоковский район</w:t>
      </w:r>
      <w:r>
        <w:rPr>
          <w:rFonts w:ascii="Times New Roman" w:hAnsi="Times New Roman"/>
          <w:sz w:val="28"/>
          <w:szCs w:val="28"/>
          <w:lang w:eastAsia="ru-RU"/>
        </w:rPr>
        <w:t>"  осуществляется списание: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муниципальными предприятиями - недвижимого и движимого имущества, закр</w:t>
      </w:r>
      <w:r>
        <w:rPr>
          <w:rFonts w:ascii="Times New Roman" w:hAnsi="Times New Roman"/>
          <w:sz w:val="28"/>
          <w:szCs w:val="28"/>
          <w:lang w:eastAsia="ru-RU"/>
        </w:rPr>
        <w:t xml:space="preserve">епленного за ними 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на праве хозяйственного ведения, независимо от его стоимости;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муниципальными учреждениями - недвижимого и движимого имущества, закр</w:t>
      </w:r>
      <w:r>
        <w:rPr>
          <w:rFonts w:ascii="Times New Roman" w:hAnsi="Times New Roman"/>
          <w:sz w:val="28"/>
          <w:szCs w:val="28"/>
          <w:lang w:eastAsia="ru-RU"/>
        </w:rPr>
        <w:t xml:space="preserve">епленного за ними 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на праве оперативного управления или приобретенным указанными учреждениями за счет средс</w:t>
      </w:r>
      <w:r>
        <w:rPr>
          <w:rFonts w:ascii="Times New Roman" w:hAnsi="Times New Roman"/>
          <w:sz w:val="28"/>
          <w:szCs w:val="28"/>
          <w:lang w:eastAsia="ru-RU"/>
        </w:rPr>
        <w:t xml:space="preserve">тв, выделяемых им  из бюджета  согласно, сметы расходов 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на приобретение такого имуществ</w:t>
      </w:r>
      <w:r>
        <w:rPr>
          <w:rFonts w:ascii="Times New Roman" w:hAnsi="Times New Roman"/>
          <w:sz w:val="28"/>
          <w:szCs w:val="28"/>
          <w:lang w:eastAsia="ru-RU"/>
        </w:rPr>
        <w:t>а независимо от его стоимости;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2.3</w:t>
      </w:r>
      <w:r w:rsidRPr="004F053A">
        <w:rPr>
          <w:rFonts w:ascii="Times New Roman" w:hAnsi="Times New Roman"/>
          <w:sz w:val="28"/>
          <w:szCs w:val="28"/>
          <w:lang w:eastAsia="ru-RU"/>
        </w:rPr>
        <w:t>. 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дают специализированные организации, обладающие правом проведения экспертизы.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При отсутствии организации, обладающей правом проведения экспертизы, заключение о непригодности имущества к дальнейшему использованию, невозможности или нецелесообразности его восстановления (ремонта, рек</w:t>
      </w:r>
      <w:r>
        <w:rPr>
          <w:rFonts w:ascii="Times New Roman" w:hAnsi="Times New Roman"/>
          <w:sz w:val="28"/>
          <w:szCs w:val="28"/>
          <w:lang w:eastAsia="ru-RU"/>
        </w:rPr>
        <w:t>онструкции, модернизации) дает К</w:t>
      </w:r>
      <w:r w:rsidRPr="004F053A">
        <w:rPr>
          <w:rFonts w:ascii="Times New Roman" w:hAnsi="Times New Roman"/>
          <w:sz w:val="28"/>
          <w:szCs w:val="28"/>
          <w:lang w:eastAsia="ru-RU"/>
        </w:rPr>
        <w:t>омиссия, осуществляющая функции по списанию имущест</w:t>
      </w:r>
      <w:r>
        <w:rPr>
          <w:rFonts w:ascii="Times New Roman" w:hAnsi="Times New Roman"/>
          <w:sz w:val="28"/>
          <w:szCs w:val="28"/>
          <w:lang w:eastAsia="ru-RU"/>
        </w:rPr>
        <w:t>ва.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2.4. Согласие Комиссии 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на спи</w:t>
      </w:r>
      <w:r>
        <w:rPr>
          <w:rFonts w:ascii="Times New Roman" w:hAnsi="Times New Roman"/>
          <w:sz w:val="28"/>
          <w:szCs w:val="28"/>
          <w:lang w:eastAsia="ru-RU"/>
        </w:rPr>
        <w:t xml:space="preserve">сание муниципального имущества </w:t>
      </w:r>
      <w:r w:rsidRPr="004F053A">
        <w:rPr>
          <w:rFonts w:ascii="Times New Roman" w:hAnsi="Times New Roman"/>
          <w:sz w:val="28"/>
          <w:szCs w:val="28"/>
          <w:lang w:eastAsia="ru-RU"/>
        </w:rPr>
        <w:t>относящегося к основным средствам, оформляется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протоколом заседания комиссии. 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2.5</w:t>
      </w:r>
      <w:r w:rsidRPr="004F053A">
        <w:rPr>
          <w:rFonts w:ascii="Times New Roman" w:hAnsi="Times New Roman"/>
          <w:sz w:val="28"/>
          <w:szCs w:val="28"/>
          <w:lang w:eastAsia="ru-RU"/>
        </w:rPr>
        <w:t>. Для получения согласия на списание имущества, закрепленного за предприятиями на праве хозяйственного ведения или за учреждениями на праве</w:t>
      </w:r>
      <w:r>
        <w:rPr>
          <w:rFonts w:ascii="Times New Roman" w:hAnsi="Times New Roman"/>
          <w:sz w:val="28"/>
          <w:szCs w:val="28"/>
          <w:lang w:eastAsia="ru-RU"/>
        </w:rPr>
        <w:t xml:space="preserve"> оперативного управления, в Комиссию 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направляются следующие документы в двух экземплярах: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письмо с указанием причин списания, подписанное руководителем учреждения или предприятия;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перечень имущества, предлагаемого к списанию, с указанием суммы начисленной амортизации и остаточной стоимости имущества н</w:t>
      </w:r>
      <w:r>
        <w:rPr>
          <w:rFonts w:ascii="Times New Roman" w:hAnsi="Times New Roman"/>
          <w:sz w:val="28"/>
          <w:szCs w:val="28"/>
          <w:lang w:eastAsia="ru-RU"/>
        </w:rPr>
        <w:t>а дату обращения в  Комиссию</w:t>
      </w:r>
      <w:r w:rsidRPr="004F053A">
        <w:rPr>
          <w:rFonts w:ascii="Times New Roman" w:hAnsi="Times New Roman"/>
          <w:sz w:val="28"/>
          <w:szCs w:val="28"/>
          <w:lang w:eastAsia="ru-RU"/>
        </w:rPr>
        <w:t>, с приложением фотофиксации объекта, предлагаемого к списанию (с 3-х разных ракурсов), подписанных всеми членами комиссии;</w:t>
      </w:r>
    </w:p>
    <w:p w:rsidR="00CB4244" w:rsidRDefault="00CB4244" w:rsidP="0024557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копия приказа руководителя предприятия, учреждения о создании комиссии, осуществляющей функции по списанию имущества;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сводный акт на списание имущества;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модернизации), подписанное руководителем и заверенное печатью организации, проводившей специальную экспертизу и подготовившей заключение, с приложением копии лицензии организации, составляющей заключение о техническом состоянии объекта, если деятельность организации подлежит лицензированию.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Автономные учреждения при списании недвижимого или движимого имущества, закр</w:t>
      </w:r>
      <w:r>
        <w:rPr>
          <w:rFonts w:ascii="Times New Roman" w:hAnsi="Times New Roman"/>
          <w:sz w:val="28"/>
          <w:szCs w:val="28"/>
          <w:lang w:eastAsia="ru-RU"/>
        </w:rPr>
        <w:t xml:space="preserve">епленного за ними 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или приобретенного автономными учреждениями за счет средств, выделенных им из бюджета муни</w:t>
      </w:r>
      <w:r>
        <w:rPr>
          <w:rFonts w:ascii="Times New Roman" w:hAnsi="Times New Roman"/>
          <w:sz w:val="28"/>
          <w:szCs w:val="28"/>
          <w:lang w:eastAsia="ru-RU"/>
        </w:rPr>
        <w:t>ципального образования "Молоковский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район" на приобретение данного имущества, дополнительно к перечисленным документам представляют заверенную председателем наблюдательного совета автономного учреждения копию протокола о рассмотрении наблюдательным советом автономного учреждения вопроса о списании указанного имущества.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При списании недвижимого имущества дополнительно к перечисленным документам должны быть представлены: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справка органов технической инвентаризации о состоянии здания (сооружения) или иного объекта недвижимости, подлежащего списанию;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заключение о непригодности недвижимого имущества к дальнейшему использованию, невозможности и нецелесообразности его восстановления, модернизации, выданное специализированной организацией, обладающей правом проведения экспертизы, с приложением копии лицензии организации, составляющей заключение о техническом состоянии объекта, если деятельность организац</w:t>
      </w:r>
      <w:r>
        <w:rPr>
          <w:rFonts w:ascii="Times New Roman" w:hAnsi="Times New Roman"/>
          <w:sz w:val="28"/>
          <w:szCs w:val="28"/>
          <w:lang w:eastAsia="ru-RU"/>
        </w:rPr>
        <w:t>ии подлежит лицензированию.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2.6</w:t>
      </w:r>
      <w:r w:rsidRPr="004F053A">
        <w:rPr>
          <w:rFonts w:ascii="Times New Roman" w:hAnsi="Times New Roman"/>
          <w:sz w:val="28"/>
          <w:szCs w:val="28"/>
          <w:lang w:eastAsia="ru-RU"/>
        </w:rPr>
        <w:t>. При списании автотранспортных средств к докуме</w:t>
      </w:r>
      <w:r>
        <w:rPr>
          <w:rFonts w:ascii="Times New Roman" w:hAnsi="Times New Roman"/>
          <w:sz w:val="28"/>
          <w:szCs w:val="28"/>
          <w:lang w:eastAsia="ru-RU"/>
        </w:rPr>
        <w:t>нтам, перечисленным в пункте 2.5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дополнительно представляются: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паспорт транспортного средства, паспорт самоходной машины;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свидетельство о регистрации транспортного (технического) средства или самоходной машины;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документ о прохождении технического осмотра транспортного средства или самоходной машины;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документы государственного органа, осуществляющего специальные контрольные, надзорные и разрешительные функции в области обеспечения безопасности дорожного движения, о произошедшем дорожно-транспортном происшествии (документы, поясняющие причины, вызвавшие аварию (если транспортное средство (самоходная машина) пришло в негодность в резуль</w:t>
      </w:r>
      <w:r>
        <w:rPr>
          <w:rFonts w:ascii="Times New Roman" w:hAnsi="Times New Roman"/>
          <w:sz w:val="28"/>
          <w:szCs w:val="28"/>
          <w:lang w:eastAsia="ru-RU"/>
        </w:rPr>
        <w:t>тате такого происшествия)).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2.7</w:t>
      </w:r>
      <w:r w:rsidRPr="004F053A">
        <w:rPr>
          <w:rFonts w:ascii="Times New Roman" w:hAnsi="Times New Roman"/>
          <w:sz w:val="28"/>
          <w:szCs w:val="28"/>
          <w:lang w:eastAsia="ru-RU"/>
        </w:rPr>
        <w:t>. При списании имущества, утраченного вследствие хищения, пожара, стих</w:t>
      </w:r>
      <w:r>
        <w:rPr>
          <w:rFonts w:ascii="Times New Roman" w:hAnsi="Times New Roman"/>
          <w:sz w:val="28"/>
          <w:szCs w:val="28"/>
          <w:lang w:eastAsia="ru-RU"/>
        </w:rPr>
        <w:t>ийного бедствия, в Комиссию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представляются: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письмо, подписанное руководителем предприятия, учреждения, с указанием причин списания;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перечень имущества, предлагаемого к списанию, с указанием суммы начисленной амортизации и остаточной стоимости имущества н</w:t>
      </w:r>
      <w:r>
        <w:rPr>
          <w:rFonts w:ascii="Times New Roman" w:hAnsi="Times New Roman"/>
          <w:sz w:val="28"/>
          <w:szCs w:val="28"/>
          <w:lang w:eastAsia="ru-RU"/>
        </w:rPr>
        <w:t>а дату обращения в Комиссию</w:t>
      </w:r>
      <w:r w:rsidRPr="004F053A">
        <w:rPr>
          <w:rFonts w:ascii="Times New Roman" w:hAnsi="Times New Roman"/>
          <w:sz w:val="28"/>
          <w:szCs w:val="28"/>
          <w:lang w:eastAsia="ru-RU"/>
        </w:rPr>
        <w:t>;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акт о результатах инвентаризации;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сводный акт на списание имущества;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документ, подтверждающий факт утраты имущества (постановление о возбуждении уголовного дела либо об отказе в его возбуждении, документы пожарной инспекции о факте пожара и его последствиях и иные документы, подтверждающие факт утраты имущества);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объяснительные записки руководителя и материально ответственных лиц о факте утраты имущества с указанием в них сведений о наказании виновных и о возмещении ущерба в соответствии с трудовым, гражданским, уголовным, административным законодательством Российской Федерации.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 xml:space="preserve">Предприятия, учреждения обязаны в течение отчетного периода информировать </w:t>
      </w:r>
      <w:r>
        <w:rPr>
          <w:rFonts w:ascii="Times New Roman" w:hAnsi="Times New Roman"/>
          <w:sz w:val="28"/>
          <w:szCs w:val="28"/>
          <w:lang w:eastAsia="ru-RU"/>
        </w:rPr>
        <w:t>в письменной форме Комиссию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о фактах утраты имущест</w:t>
      </w:r>
      <w:r>
        <w:rPr>
          <w:rFonts w:ascii="Times New Roman" w:hAnsi="Times New Roman"/>
          <w:sz w:val="28"/>
          <w:szCs w:val="28"/>
          <w:lang w:eastAsia="ru-RU"/>
        </w:rPr>
        <w:t>ва.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2.8. Комиссия  по списанию муниципального имущества 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(в первом квартале текущего год</w:t>
      </w:r>
      <w:r>
        <w:rPr>
          <w:rFonts w:ascii="Times New Roman" w:hAnsi="Times New Roman"/>
          <w:sz w:val="28"/>
          <w:szCs w:val="28"/>
          <w:lang w:eastAsia="ru-RU"/>
        </w:rPr>
        <w:t xml:space="preserve">а) осуществляет проверку 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правильности оформления документов о списании имущества, подготовленных предприятиями и уч</w:t>
      </w:r>
      <w:r>
        <w:rPr>
          <w:rFonts w:ascii="Times New Roman" w:hAnsi="Times New Roman"/>
          <w:sz w:val="28"/>
          <w:szCs w:val="28"/>
          <w:lang w:eastAsia="ru-RU"/>
        </w:rPr>
        <w:t xml:space="preserve">реждениями, а также 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обоснованности решений предприятий, учреждений о списании недвижи</w:t>
      </w:r>
      <w:r>
        <w:rPr>
          <w:rFonts w:ascii="Times New Roman" w:hAnsi="Times New Roman"/>
          <w:sz w:val="28"/>
          <w:szCs w:val="28"/>
          <w:lang w:eastAsia="ru-RU"/>
        </w:rPr>
        <w:t>мого и движимого имущества.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На основании документов о списании имущества, представленных предприятиями и учреж</w:t>
      </w:r>
      <w:r>
        <w:rPr>
          <w:rFonts w:ascii="Times New Roman" w:hAnsi="Times New Roman"/>
          <w:sz w:val="28"/>
          <w:szCs w:val="28"/>
          <w:lang w:eastAsia="ru-RU"/>
        </w:rPr>
        <w:t>дениями, указанных в пунктах 2.5 - 2.7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Положения, комиссия 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проверяет правильность оформления документов и обоснованность решений пре</w:t>
      </w:r>
      <w:r>
        <w:rPr>
          <w:rFonts w:ascii="Times New Roman" w:hAnsi="Times New Roman"/>
          <w:sz w:val="28"/>
          <w:szCs w:val="28"/>
          <w:lang w:eastAsia="ru-RU"/>
        </w:rPr>
        <w:t xml:space="preserve">дприятий, учреждений о списании 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имущества.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Комиссия 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рассматривает документы о списании им</w:t>
      </w:r>
      <w:r>
        <w:rPr>
          <w:rFonts w:ascii="Times New Roman" w:hAnsi="Times New Roman"/>
          <w:sz w:val="28"/>
          <w:szCs w:val="28"/>
          <w:lang w:eastAsia="ru-RU"/>
        </w:rPr>
        <w:t>ущества, указанные в пунктах 2.5 - 2.7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и дает одно из следующих заключений:</w:t>
      </w:r>
    </w:p>
    <w:p w:rsidR="00CB4244" w:rsidRPr="004F053A" w:rsidRDefault="00CB4244" w:rsidP="0024557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о даче согласия на списание имущества;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об отказе в согласии на списание имущества и о необходимости провести дополнительную экспертизу списыва</w:t>
      </w:r>
      <w:r>
        <w:rPr>
          <w:rFonts w:ascii="Times New Roman" w:hAnsi="Times New Roman"/>
          <w:sz w:val="28"/>
          <w:szCs w:val="28"/>
          <w:lang w:eastAsia="ru-RU"/>
        </w:rPr>
        <w:t>емого имущества в случае, если К</w:t>
      </w:r>
      <w:r w:rsidRPr="004F053A">
        <w:rPr>
          <w:rFonts w:ascii="Times New Roman" w:hAnsi="Times New Roman"/>
          <w:sz w:val="28"/>
          <w:szCs w:val="28"/>
          <w:lang w:eastAsia="ru-RU"/>
        </w:rPr>
        <w:t>омис</w:t>
      </w:r>
      <w:r>
        <w:rPr>
          <w:rFonts w:ascii="Times New Roman" w:hAnsi="Times New Roman"/>
          <w:sz w:val="28"/>
          <w:szCs w:val="28"/>
          <w:lang w:eastAsia="ru-RU"/>
        </w:rPr>
        <w:t xml:space="preserve">сией 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было установлено, что списываемое имущество находится в работоспособном состоянии;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об отказе в согласии на списание имущества (в случаях, если документы о списании имущества оформлены с нарушениями процедур, предусмотренных законодательством Российской Федерации о бухгалтерском учете, а также в слу</w:t>
      </w:r>
      <w:r>
        <w:rPr>
          <w:rFonts w:ascii="Times New Roman" w:hAnsi="Times New Roman"/>
          <w:sz w:val="28"/>
          <w:szCs w:val="28"/>
          <w:lang w:eastAsia="ru-RU"/>
        </w:rPr>
        <w:t xml:space="preserve">чаях, если комиссией 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было установлено, что списываемое имущество находится в работоспособном состоянии и (или) по результатам дополнительной экспертизы подлежит восстановлению);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- о возврате документов, в случаях если документы оформлены не в соответствии с требова</w:t>
      </w:r>
      <w:r>
        <w:rPr>
          <w:rFonts w:ascii="Times New Roman" w:hAnsi="Times New Roman"/>
          <w:sz w:val="28"/>
          <w:szCs w:val="28"/>
          <w:lang w:eastAsia="ru-RU"/>
        </w:rPr>
        <w:t>ниями, изложенными в пунктах 2.5 - 2.7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представлены не все до</w:t>
      </w:r>
      <w:r>
        <w:rPr>
          <w:rFonts w:ascii="Times New Roman" w:hAnsi="Times New Roman"/>
          <w:sz w:val="28"/>
          <w:szCs w:val="28"/>
          <w:lang w:eastAsia="ru-RU"/>
        </w:rPr>
        <w:t>кументы, указанные в пунктах 2.5 - 2.7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с указанием устранить замечания в представленных документах (с перечислением всех замечаний по документам) и перечня документов, которые необходимо представить.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После устранения замечаний либо проведения дополнительной экспертизы документы о списании имущества подлежат повторному расс</w:t>
      </w:r>
      <w:r>
        <w:rPr>
          <w:rFonts w:ascii="Times New Roman" w:hAnsi="Times New Roman"/>
          <w:sz w:val="28"/>
          <w:szCs w:val="28"/>
          <w:lang w:eastAsia="ru-RU"/>
        </w:rPr>
        <w:t>мотрению в Комиссии.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Заключение Комиссии 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оформляется протоко</w:t>
      </w:r>
      <w:r>
        <w:rPr>
          <w:rFonts w:ascii="Times New Roman" w:hAnsi="Times New Roman"/>
          <w:sz w:val="28"/>
          <w:szCs w:val="28"/>
          <w:lang w:eastAsia="ru-RU"/>
        </w:rPr>
        <w:t>лом ее заседания.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Комиссия 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принимает решение о согласии на списание муниципального имущества либо отказывает в согласии на списани</w:t>
      </w:r>
      <w:r>
        <w:rPr>
          <w:rFonts w:ascii="Times New Roman" w:hAnsi="Times New Roman"/>
          <w:sz w:val="28"/>
          <w:szCs w:val="28"/>
          <w:lang w:eastAsia="ru-RU"/>
        </w:rPr>
        <w:t>е муниципального имущества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, о чем извещает предприятие, учреждение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в письменной форме.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>Общий срок ра</w:t>
      </w:r>
      <w:r>
        <w:rPr>
          <w:rFonts w:ascii="Times New Roman" w:hAnsi="Times New Roman"/>
          <w:sz w:val="28"/>
          <w:szCs w:val="28"/>
          <w:lang w:eastAsia="ru-RU"/>
        </w:rPr>
        <w:t xml:space="preserve">ссмотрения Комиссией  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документов и принятия решения о согласии на списание муниципального имущества или об отказе в согласии на списание муниципального имущ</w:t>
      </w:r>
      <w:r>
        <w:rPr>
          <w:rFonts w:ascii="Times New Roman" w:hAnsi="Times New Roman"/>
          <w:sz w:val="28"/>
          <w:szCs w:val="28"/>
          <w:lang w:eastAsia="ru-RU"/>
        </w:rPr>
        <w:t xml:space="preserve">ества не должен превышать тридцати календарных дней  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со</w:t>
      </w:r>
      <w:r>
        <w:rPr>
          <w:rFonts w:ascii="Times New Roman" w:hAnsi="Times New Roman"/>
          <w:sz w:val="28"/>
          <w:szCs w:val="28"/>
          <w:lang w:eastAsia="ru-RU"/>
        </w:rPr>
        <w:t xml:space="preserve"> дня поступления в Комиссию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документов, перечисленных в пунктах 2.</w:t>
      </w:r>
      <w:r>
        <w:rPr>
          <w:rFonts w:ascii="Times New Roman" w:hAnsi="Times New Roman"/>
          <w:sz w:val="28"/>
          <w:szCs w:val="28"/>
          <w:lang w:eastAsia="ru-RU"/>
        </w:rPr>
        <w:t>5 - 2.7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  <w:r w:rsidRPr="004F053A">
        <w:rPr>
          <w:rFonts w:ascii="Times New Roman" w:hAnsi="Times New Roman"/>
          <w:sz w:val="28"/>
          <w:szCs w:val="28"/>
          <w:lang w:eastAsia="ru-RU"/>
        </w:rPr>
        <w:br/>
        <w:t xml:space="preserve">Перечень </w:t>
      </w:r>
      <w:r>
        <w:rPr>
          <w:rFonts w:ascii="Times New Roman" w:hAnsi="Times New Roman"/>
          <w:sz w:val="28"/>
          <w:szCs w:val="28"/>
          <w:lang w:eastAsia="ru-RU"/>
        </w:rPr>
        <w:t xml:space="preserve">имущества, подлежащего списанию оформляется протоколом заседания Комиссии , на основании которого издаетсяпостановление Главы района </w:t>
      </w:r>
      <w:r w:rsidRPr="00C40762">
        <w:rPr>
          <w:rFonts w:ascii="Times New Roman" w:hAnsi="Times New Roman"/>
          <w:sz w:val="28"/>
          <w:szCs w:val="28"/>
          <w:lang w:eastAsia="ru-RU"/>
        </w:rPr>
        <w:t xml:space="preserve"> о даче согласия на спи</w:t>
      </w:r>
      <w:r>
        <w:rPr>
          <w:rFonts w:ascii="Times New Roman" w:hAnsi="Times New Roman"/>
          <w:sz w:val="28"/>
          <w:szCs w:val="28"/>
          <w:lang w:eastAsia="ru-RU"/>
        </w:rPr>
        <w:t xml:space="preserve">сание муниципального имущества, </w:t>
      </w:r>
      <w:r w:rsidRPr="00C40762">
        <w:rPr>
          <w:rFonts w:ascii="Times New Roman" w:hAnsi="Times New Roman"/>
          <w:sz w:val="28"/>
          <w:szCs w:val="28"/>
          <w:lang w:eastAsia="ru-RU"/>
        </w:rPr>
        <w:t>закрепленного за предприятием, учреждением.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2.9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. На основании муниципального правового акта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F053A"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Молоковскогорайона  вносятся изменения в нормативно- правовые документы </w:t>
      </w:r>
      <w:r w:rsidRPr="004F053A">
        <w:rPr>
          <w:rFonts w:ascii="Times New Roman" w:hAnsi="Times New Roman"/>
          <w:sz w:val="28"/>
          <w:szCs w:val="28"/>
          <w:lang w:eastAsia="ru-RU"/>
        </w:rPr>
        <w:t>, по которому имущество передано на праве хозяйственного ведения предприятию либо на праве оперативного управления учрежден</w:t>
      </w:r>
      <w:r>
        <w:rPr>
          <w:rFonts w:ascii="Times New Roman" w:hAnsi="Times New Roman"/>
          <w:sz w:val="28"/>
          <w:szCs w:val="28"/>
          <w:lang w:eastAsia="ru-RU"/>
        </w:rPr>
        <w:t xml:space="preserve">ию </w:t>
      </w:r>
      <w:r w:rsidRPr="004F053A">
        <w:rPr>
          <w:rFonts w:ascii="Times New Roman" w:hAnsi="Times New Roman"/>
          <w:sz w:val="28"/>
          <w:szCs w:val="28"/>
          <w:lang w:eastAsia="ru-RU"/>
        </w:rPr>
        <w:t>, исключается из реестра муниципальной собственности муниц</w:t>
      </w:r>
      <w:r>
        <w:rPr>
          <w:rFonts w:ascii="Times New Roman" w:hAnsi="Times New Roman"/>
          <w:sz w:val="28"/>
          <w:szCs w:val="28"/>
          <w:lang w:eastAsia="ru-RU"/>
        </w:rPr>
        <w:t xml:space="preserve">ипального образования "Молоковский район " Тверской </w:t>
      </w:r>
      <w:r w:rsidRPr="004F053A">
        <w:rPr>
          <w:rFonts w:ascii="Times New Roman" w:hAnsi="Times New Roman"/>
          <w:sz w:val="28"/>
          <w:szCs w:val="28"/>
          <w:lang w:eastAsia="ru-RU"/>
        </w:rPr>
        <w:t xml:space="preserve"> области.</w:t>
      </w:r>
      <w:r w:rsidRPr="004F053A">
        <w:rPr>
          <w:rFonts w:ascii="Times New Roman" w:hAnsi="Times New Roman"/>
          <w:sz w:val="28"/>
          <w:szCs w:val="28"/>
          <w:lang w:eastAsia="ru-RU"/>
        </w:rPr>
        <w:br/>
      </w:r>
    </w:p>
    <w:p w:rsidR="00CB4244" w:rsidRPr="007A2350" w:rsidRDefault="00CB4244" w:rsidP="007A235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2350">
        <w:rPr>
          <w:rFonts w:ascii="Times New Roman" w:hAnsi="Times New Roman"/>
          <w:b/>
          <w:bCs/>
          <w:sz w:val="28"/>
          <w:szCs w:val="28"/>
          <w:lang w:eastAsia="ru-RU"/>
        </w:rPr>
        <w:t>3. Порядок списания муниципального имущества из состава муниципальной казны</w:t>
      </w:r>
    </w:p>
    <w:p w:rsidR="00CB4244" w:rsidRDefault="00CB4244" w:rsidP="00CB0DD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0DD4">
        <w:rPr>
          <w:rFonts w:ascii="Times New Roman" w:hAnsi="Times New Roman"/>
          <w:sz w:val="24"/>
          <w:szCs w:val="24"/>
          <w:lang w:eastAsia="ru-RU"/>
        </w:rPr>
        <w:br/>
      </w:r>
      <w:r w:rsidRPr="007A2350">
        <w:rPr>
          <w:rFonts w:ascii="Times New Roman" w:hAnsi="Times New Roman"/>
          <w:sz w:val="28"/>
          <w:szCs w:val="28"/>
          <w:lang w:eastAsia="ru-RU"/>
        </w:rPr>
        <w:t>3.1. Решение о согласовании списания имущества муниципальной казны принимается Комиссией   по результату рассмотрения документов о списании муниципального имущества и оформляется протоколом заседания.</w:t>
      </w:r>
      <w:r w:rsidRPr="007A2350">
        <w:rPr>
          <w:rFonts w:ascii="Times New Roman" w:hAnsi="Times New Roman"/>
          <w:sz w:val="28"/>
          <w:szCs w:val="28"/>
          <w:lang w:eastAsia="ru-RU"/>
        </w:rPr>
        <w:br/>
      </w:r>
      <w:r w:rsidRPr="007A2350">
        <w:rPr>
          <w:rFonts w:ascii="Times New Roman" w:hAnsi="Times New Roman"/>
          <w:sz w:val="28"/>
          <w:szCs w:val="28"/>
          <w:lang w:eastAsia="ru-RU"/>
        </w:rPr>
        <w:br/>
        <w:t>3.2. При этом должны соблюдаться требования о подготовке документов на списание муниципального имущества, предъявляемые к муниципальному предприятию (учреждению), изложенные в разделе 2.</w:t>
      </w:r>
      <w:r w:rsidRPr="007A2350">
        <w:rPr>
          <w:rFonts w:ascii="Times New Roman" w:hAnsi="Times New Roman"/>
          <w:sz w:val="28"/>
          <w:szCs w:val="28"/>
          <w:lang w:eastAsia="ru-RU"/>
        </w:rPr>
        <w:br/>
      </w:r>
      <w:r w:rsidRPr="007A2350">
        <w:rPr>
          <w:rFonts w:ascii="Times New Roman" w:hAnsi="Times New Roman"/>
          <w:sz w:val="28"/>
          <w:szCs w:val="28"/>
          <w:lang w:eastAsia="ru-RU"/>
        </w:rPr>
        <w:br/>
        <w:t>3.3. Сбор и оформление необходимых документов, указанных в пп. 2.5 - 2.7, производятся Комитетом по управлению имуществом Молоковского района.</w:t>
      </w:r>
      <w:r w:rsidRPr="007A2350">
        <w:rPr>
          <w:rFonts w:ascii="Times New Roman" w:hAnsi="Times New Roman"/>
          <w:sz w:val="28"/>
          <w:szCs w:val="28"/>
          <w:lang w:eastAsia="ru-RU"/>
        </w:rPr>
        <w:br/>
      </w:r>
      <w:r w:rsidRPr="007A2350">
        <w:rPr>
          <w:rFonts w:ascii="Times New Roman" w:hAnsi="Times New Roman"/>
          <w:sz w:val="28"/>
          <w:szCs w:val="28"/>
          <w:lang w:eastAsia="ru-RU"/>
        </w:rPr>
        <w:br/>
        <w:t>3.4. Документы рассматриваются комиссией, указанной в разделе 2, в течение тридцати календарных дней, за исключением случаев, требующих дополнительной проверки обоснованности списания основных средств или дополнительного изучения документов. В случае, если имущество казны не находится во временном владении и (или) пользовании юридических лиц, индивидуальных предпринимателей, члены комиссии выезжают на место нахождения муниципального имущества для установления причин и возможности списания имущества казны. Комиссией составляется соответствующий акт осмотра с приложением фотографий списываемого имущества.</w:t>
      </w:r>
      <w:r w:rsidRPr="007A2350">
        <w:rPr>
          <w:rFonts w:ascii="Times New Roman" w:hAnsi="Times New Roman"/>
          <w:sz w:val="28"/>
          <w:szCs w:val="28"/>
          <w:lang w:eastAsia="ru-RU"/>
        </w:rPr>
        <w:br/>
      </w:r>
      <w:r w:rsidRPr="007A2350">
        <w:rPr>
          <w:rFonts w:ascii="Times New Roman" w:hAnsi="Times New Roman"/>
          <w:sz w:val="28"/>
          <w:szCs w:val="28"/>
          <w:lang w:eastAsia="ru-RU"/>
        </w:rPr>
        <w:br/>
        <w:t>3.5. По результату рассмотрения документов на списание имущества муниципальной казны комиссия вправе выйти с предложением о приватизации данного муниципального имущества.</w:t>
      </w:r>
      <w:r w:rsidRPr="007A2350">
        <w:rPr>
          <w:rFonts w:ascii="Times New Roman" w:hAnsi="Times New Roman"/>
          <w:sz w:val="28"/>
          <w:szCs w:val="28"/>
          <w:lang w:eastAsia="ru-RU"/>
        </w:rPr>
        <w:br/>
      </w:r>
      <w:r w:rsidRPr="007A2350">
        <w:rPr>
          <w:rFonts w:ascii="Times New Roman" w:hAnsi="Times New Roman"/>
          <w:sz w:val="28"/>
          <w:szCs w:val="28"/>
          <w:lang w:eastAsia="ru-RU"/>
        </w:rPr>
        <w:br/>
        <w:t>3.6. Жилые помещения подлежат списанию на основании заключения постоянно действующей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r w:rsidRPr="007A2350">
        <w:rPr>
          <w:rFonts w:ascii="Times New Roman" w:hAnsi="Times New Roman"/>
          <w:sz w:val="28"/>
          <w:szCs w:val="28"/>
          <w:lang w:eastAsia="ru-RU"/>
        </w:rPr>
        <w:br/>
      </w:r>
      <w:r w:rsidRPr="007A2350">
        <w:rPr>
          <w:rFonts w:ascii="Times New Roman" w:hAnsi="Times New Roman"/>
          <w:sz w:val="28"/>
          <w:szCs w:val="28"/>
          <w:lang w:eastAsia="ru-RU"/>
        </w:rPr>
        <w:br/>
        <w:t>3.7. Датой списания муниципального имущества является дата принятия решения Главы района на основании протокола заседания Комиссии о списании основных средств.</w:t>
      </w:r>
      <w:r w:rsidRPr="007A2350">
        <w:rPr>
          <w:rFonts w:ascii="Times New Roman" w:hAnsi="Times New Roman"/>
          <w:sz w:val="28"/>
          <w:szCs w:val="28"/>
          <w:lang w:eastAsia="ru-RU"/>
        </w:rPr>
        <w:br/>
      </w:r>
      <w:r w:rsidRPr="007A2350">
        <w:rPr>
          <w:rFonts w:ascii="Times New Roman" w:hAnsi="Times New Roman"/>
          <w:sz w:val="28"/>
          <w:szCs w:val="28"/>
          <w:lang w:eastAsia="ru-RU"/>
        </w:rPr>
        <w:br/>
        <w:t>3.8. До утверждения актов на списание основных средств разборка, демонтаж, уничтожение муниципального имущества не допускаются.</w:t>
      </w:r>
      <w:r w:rsidRPr="007A2350">
        <w:rPr>
          <w:rFonts w:ascii="Times New Roman" w:hAnsi="Times New Roman"/>
          <w:sz w:val="28"/>
          <w:szCs w:val="28"/>
          <w:lang w:eastAsia="ru-RU"/>
        </w:rPr>
        <w:br/>
      </w:r>
      <w:r w:rsidRPr="007A2350">
        <w:rPr>
          <w:rFonts w:ascii="Times New Roman" w:hAnsi="Times New Roman"/>
          <w:sz w:val="28"/>
          <w:szCs w:val="28"/>
          <w:lang w:eastAsia="ru-RU"/>
        </w:rPr>
        <w:br/>
        <w:t>3.9. В случае принятия Комиссией решения о списании движимого имущества, объектов недвижимости, уничтожение производится за счет пользователей либо за счет средств бюджета муниципального образования "Молоковский район»</w:t>
      </w:r>
    </w:p>
    <w:p w:rsidR="00CB4244" w:rsidRPr="007A2350" w:rsidRDefault="00CB4244" w:rsidP="00CB0DD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2350">
        <w:rPr>
          <w:rFonts w:ascii="Times New Roman" w:hAnsi="Times New Roman"/>
          <w:sz w:val="28"/>
          <w:szCs w:val="28"/>
          <w:lang w:eastAsia="ru-RU"/>
        </w:rPr>
        <w:br/>
      </w:r>
      <w:r w:rsidRPr="007A2350">
        <w:rPr>
          <w:rFonts w:ascii="Times New Roman" w:hAnsi="Times New Roman"/>
          <w:sz w:val="28"/>
          <w:szCs w:val="28"/>
          <w:lang w:eastAsia="ru-RU"/>
        </w:rPr>
        <w:br/>
        <w:t>После принятия решения о согласовании списания имущества казны обеспечивается проведение мероприятий, предусмотренных актом о списании.</w:t>
      </w:r>
      <w:r w:rsidRPr="007A2350">
        <w:rPr>
          <w:rFonts w:ascii="Times New Roman" w:hAnsi="Times New Roman"/>
          <w:sz w:val="28"/>
          <w:szCs w:val="28"/>
          <w:lang w:eastAsia="ru-RU"/>
        </w:rPr>
        <w:br/>
      </w:r>
    </w:p>
    <w:p w:rsidR="00CB4244" w:rsidRPr="007A2350" w:rsidRDefault="00CB4244" w:rsidP="007A235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2350">
        <w:rPr>
          <w:rFonts w:ascii="Times New Roman" w:hAnsi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CB4244" w:rsidRDefault="00CB4244" w:rsidP="00CB0DD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0DD4">
        <w:rPr>
          <w:rFonts w:ascii="Times New Roman" w:hAnsi="Times New Roman"/>
          <w:sz w:val="24"/>
          <w:szCs w:val="24"/>
          <w:lang w:eastAsia="ru-RU"/>
        </w:rPr>
        <w:br/>
      </w:r>
      <w:r w:rsidRPr="00FD13AD">
        <w:rPr>
          <w:rFonts w:ascii="Times New Roman" w:hAnsi="Times New Roman"/>
          <w:sz w:val="28"/>
          <w:szCs w:val="28"/>
          <w:lang w:eastAsia="ru-RU"/>
        </w:rPr>
        <w:t>4.1. На основании изданного муниципального правового акта  Главы района, актов о списании основных средств, приказа руководителя  муниципальные предприятия (учреждения) производят соответствующие бухгалтерские проводки по списанию имущества и обязаны:</w:t>
      </w:r>
      <w:r w:rsidRPr="00FD13AD">
        <w:rPr>
          <w:rFonts w:ascii="Times New Roman" w:hAnsi="Times New Roman"/>
          <w:sz w:val="28"/>
          <w:szCs w:val="28"/>
          <w:lang w:eastAsia="ru-RU"/>
        </w:rPr>
        <w:br/>
      </w:r>
      <w:r w:rsidRPr="00FD13AD">
        <w:rPr>
          <w:rFonts w:ascii="Times New Roman" w:hAnsi="Times New Roman"/>
          <w:sz w:val="28"/>
          <w:szCs w:val="28"/>
          <w:lang w:eastAsia="ru-RU"/>
        </w:rPr>
        <w:br/>
        <w:t>4.1.1. Произвести демонтаж, ликвидацию имущества;</w:t>
      </w:r>
      <w:r w:rsidRPr="00FD13AD">
        <w:rPr>
          <w:rFonts w:ascii="Times New Roman" w:hAnsi="Times New Roman"/>
          <w:sz w:val="28"/>
          <w:szCs w:val="28"/>
          <w:lang w:eastAsia="ru-RU"/>
        </w:rPr>
        <w:br/>
      </w:r>
      <w:r w:rsidRPr="00FD13AD">
        <w:rPr>
          <w:rFonts w:ascii="Times New Roman" w:hAnsi="Times New Roman"/>
          <w:sz w:val="28"/>
          <w:szCs w:val="28"/>
          <w:lang w:eastAsia="ru-RU"/>
        </w:rPr>
        <w:br/>
        <w:t>4.1.2. Оприходовать детали, узлы и агрегаты выбывшего объекта основных средств, а также другие материалы по текущей рыночной стоимости;</w:t>
      </w:r>
      <w:r w:rsidRPr="00FD13AD">
        <w:rPr>
          <w:rFonts w:ascii="Times New Roman" w:hAnsi="Times New Roman"/>
          <w:sz w:val="28"/>
          <w:szCs w:val="28"/>
          <w:lang w:eastAsia="ru-RU"/>
        </w:rPr>
        <w:br/>
      </w:r>
      <w:r w:rsidRPr="00FD13AD">
        <w:rPr>
          <w:rFonts w:ascii="Times New Roman" w:hAnsi="Times New Roman"/>
          <w:sz w:val="28"/>
          <w:szCs w:val="28"/>
          <w:lang w:eastAsia="ru-RU"/>
        </w:rPr>
        <w:br/>
        <w:t>4.1.3. Снять с учета в соответствующих федеральных и государственных службах списанное имущество, подлежащее учету и регистрация;</w:t>
      </w:r>
      <w:r w:rsidRPr="00FD13AD">
        <w:rPr>
          <w:rFonts w:ascii="Times New Roman" w:hAnsi="Times New Roman"/>
          <w:sz w:val="28"/>
          <w:szCs w:val="28"/>
          <w:lang w:eastAsia="ru-RU"/>
        </w:rPr>
        <w:br/>
      </w:r>
      <w:r w:rsidRPr="00FD13AD">
        <w:rPr>
          <w:rFonts w:ascii="Times New Roman" w:hAnsi="Times New Roman"/>
          <w:sz w:val="28"/>
          <w:szCs w:val="28"/>
          <w:lang w:eastAsia="ru-RU"/>
        </w:rPr>
        <w:br/>
        <w:t>4.1.4. Сдать лом и отходы драгоценных металлов на специализированные предприятия, осуществляющие приемку или переработку отходов лома и драгоценных металлов, имеющие лицензию на данный вид деятельности.</w:t>
      </w:r>
      <w:r w:rsidRPr="00FD13AD">
        <w:rPr>
          <w:rFonts w:ascii="Times New Roman" w:hAnsi="Times New Roman"/>
          <w:sz w:val="28"/>
          <w:szCs w:val="28"/>
          <w:lang w:eastAsia="ru-RU"/>
        </w:rPr>
        <w:br/>
      </w:r>
      <w:r w:rsidRPr="00FD13AD">
        <w:rPr>
          <w:rFonts w:ascii="Times New Roman" w:hAnsi="Times New Roman"/>
          <w:sz w:val="28"/>
          <w:szCs w:val="28"/>
          <w:lang w:eastAsia="ru-RU"/>
        </w:rPr>
        <w:br/>
        <w:t>4.2. Уничтожение списанного имущества должно обеспечивать безопасность граждан и сохранность чужого имущества.</w:t>
      </w:r>
      <w:r w:rsidRPr="00FD13AD">
        <w:rPr>
          <w:rFonts w:ascii="Times New Roman" w:hAnsi="Times New Roman"/>
          <w:sz w:val="28"/>
          <w:szCs w:val="28"/>
          <w:lang w:eastAsia="ru-RU"/>
        </w:rPr>
        <w:br/>
      </w:r>
      <w:r w:rsidRPr="00FD13AD">
        <w:rPr>
          <w:rFonts w:ascii="Times New Roman" w:hAnsi="Times New Roman"/>
          <w:sz w:val="28"/>
          <w:szCs w:val="28"/>
          <w:lang w:eastAsia="ru-RU"/>
        </w:rPr>
        <w:br/>
        <w:t>4.3. В случае если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одним из видов деятельности, указанных в уставах, является осуществление соответствующих работ.</w:t>
      </w:r>
      <w:r w:rsidRPr="00FD13AD">
        <w:rPr>
          <w:rFonts w:ascii="Times New Roman" w:hAnsi="Times New Roman"/>
          <w:sz w:val="28"/>
          <w:szCs w:val="28"/>
          <w:lang w:eastAsia="ru-RU"/>
        </w:rPr>
        <w:br/>
      </w:r>
      <w:r w:rsidRPr="00FD13AD">
        <w:rPr>
          <w:rFonts w:ascii="Times New Roman" w:hAnsi="Times New Roman"/>
          <w:sz w:val="28"/>
          <w:szCs w:val="28"/>
          <w:lang w:eastAsia="ru-RU"/>
        </w:rPr>
        <w:br/>
        <w:t>4.4. Предприятие (учреждение), уничтожающее объект недвижимого имущества, обязано обеспечить расчистку земельного участка, занимавшего списанным объектом недвижимости.</w:t>
      </w:r>
      <w:r w:rsidRPr="00FD13AD">
        <w:rPr>
          <w:rFonts w:ascii="Times New Roman" w:hAnsi="Times New Roman"/>
          <w:sz w:val="28"/>
          <w:szCs w:val="28"/>
          <w:lang w:eastAsia="ru-RU"/>
        </w:rPr>
        <w:br/>
      </w:r>
      <w:r w:rsidRPr="00FD13AD">
        <w:rPr>
          <w:rFonts w:ascii="Times New Roman" w:hAnsi="Times New Roman"/>
          <w:sz w:val="28"/>
          <w:szCs w:val="28"/>
          <w:lang w:eastAsia="ru-RU"/>
        </w:rPr>
        <w:br/>
        <w:t>4.5. Факт сноса (ликвидации) списанного объекта недвижимости подтверждается справкой из органа технической инвентаризации о сносе объекта недвижимости.</w:t>
      </w:r>
      <w:r w:rsidRPr="00FD13AD">
        <w:rPr>
          <w:rFonts w:ascii="Times New Roman" w:hAnsi="Times New Roman"/>
          <w:sz w:val="28"/>
          <w:szCs w:val="28"/>
          <w:lang w:eastAsia="ru-RU"/>
        </w:rPr>
        <w:br/>
      </w:r>
      <w:r w:rsidRPr="00FD13AD">
        <w:rPr>
          <w:rFonts w:ascii="Times New Roman" w:hAnsi="Times New Roman"/>
          <w:sz w:val="28"/>
          <w:szCs w:val="28"/>
          <w:lang w:eastAsia="ru-RU"/>
        </w:rPr>
        <w:br/>
        <w:t>4.6. Расходы по списанию и ликвидации имущества, закрепленного на праве хозяйственного ведения и оперативного управления, осуществляются за счет средств предприятия (учреждения).</w:t>
      </w:r>
      <w:r w:rsidRPr="00FD13AD">
        <w:rPr>
          <w:rFonts w:ascii="Times New Roman" w:hAnsi="Times New Roman"/>
          <w:sz w:val="28"/>
          <w:szCs w:val="28"/>
          <w:lang w:eastAsia="ru-RU"/>
        </w:rPr>
        <w:br/>
      </w:r>
      <w:r w:rsidRPr="00FD13AD">
        <w:rPr>
          <w:rFonts w:ascii="Times New Roman" w:hAnsi="Times New Roman"/>
          <w:sz w:val="28"/>
          <w:szCs w:val="28"/>
          <w:lang w:eastAsia="ru-RU"/>
        </w:rPr>
        <w:br/>
        <w:t>4.7. Расходы по списанию и ликвидации имущества казны осуществляются за счет средств бюджета муниципального образования.</w:t>
      </w:r>
    </w:p>
    <w:p w:rsidR="00CB4244" w:rsidRPr="00FD13AD" w:rsidRDefault="00CB4244" w:rsidP="00CB0DD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D13AD">
        <w:rPr>
          <w:rFonts w:ascii="Times New Roman" w:hAnsi="Times New Roman"/>
          <w:sz w:val="28"/>
          <w:szCs w:val="28"/>
          <w:lang w:eastAsia="ru-RU"/>
        </w:rPr>
        <w:br/>
      </w:r>
      <w:r w:rsidRPr="00FD13AD">
        <w:rPr>
          <w:rFonts w:ascii="Times New Roman" w:hAnsi="Times New Roman"/>
          <w:sz w:val="28"/>
          <w:szCs w:val="28"/>
          <w:lang w:eastAsia="ru-RU"/>
        </w:rPr>
        <w:br/>
        <w:t>4.8. Средства, полученные в результате списания муниципального имущества, перечисляются в бюджет муниципального образования "Молоковский район ", за исключением бюджетных учреждений и муниципальных унитарных предприятий.</w:t>
      </w:r>
      <w:r w:rsidRPr="00FD13AD">
        <w:rPr>
          <w:rFonts w:ascii="Times New Roman" w:hAnsi="Times New Roman"/>
          <w:sz w:val="28"/>
          <w:szCs w:val="28"/>
          <w:lang w:eastAsia="ru-RU"/>
        </w:rPr>
        <w:br/>
      </w:r>
      <w:r w:rsidRPr="00FD13AD">
        <w:rPr>
          <w:rFonts w:ascii="Times New Roman" w:hAnsi="Times New Roman"/>
          <w:sz w:val="28"/>
          <w:szCs w:val="28"/>
          <w:lang w:eastAsia="ru-RU"/>
        </w:rPr>
        <w:br/>
        <w:t>4.9. Ответственность за полноту перечислений денежных средств в доход бюджета несут пользователи муниципального имущества.</w:t>
      </w:r>
      <w:r w:rsidRPr="00FD13AD">
        <w:rPr>
          <w:rFonts w:ascii="Times New Roman" w:hAnsi="Times New Roman"/>
          <w:sz w:val="28"/>
          <w:szCs w:val="28"/>
          <w:lang w:eastAsia="ru-RU"/>
        </w:rPr>
        <w:br/>
      </w:r>
      <w:r w:rsidRPr="00FD13AD">
        <w:rPr>
          <w:rFonts w:ascii="Times New Roman" w:hAnsi="Times New Roman"/>
          <w:sz w:val="28"/>
          <w:szCs w:val="28"/>
          <w:lang w:eastAsia="ru-RU"/>
        </w:rPr>
        <w:br/>
        <w:t>4.10. После получения согласия на списание объекта недвижимого имущества предприятие (учреждение) в течение месяца обязано представить в комиссию  для исключения объектов из реестра муниципального имущества:</w:t>
      </w:r>
      <w:r w:rsidRPr="00FD13AD">
        <w:rPr>
          <w:rFonts w:ascii="Times New Roman" w:hAnsi="Times New Roman"/>
          <w:sz w:val="28"/>
          <w:szCs w:val="28"/>
          <w:lang w:eastAsia="ru-RU"/>
        </w:rPr>
        <w:br/>
      </w:r>
      <w:r w:rsidRPr="00FD13AD">
        <w:rPr>
          <w:rFonts w:ascii="Times New Roman" w:hAnsi="Times New Roman"/>
          <w:sz w:val="28"/>
          <w:szCs w:val="28"/>
          <w:lang w:eastAsia="ru-RU"/>
        </w:rPr>
        <w:br/>
        <w:t>- сведения, подтверждающие отсутствие объекта недвижимости, выданные органом технической инвентаризации;</w:t>
      </w:r>
      <w:r w:rsidRPr="00FD13AD">
        <w:rPr>
          <w:rFonts w:ascii="Times New Roman" w:hAnsi="Times New Roman"/>
          <w:sz w:val="28"/>
          <w:szCs w:val="28"/>
          <w:lang w:eastAsia="ru-RU"/>
        </w:rPr>
        <w:br/>
      </w:r>
      <w:r w:rsidRPr="00FD13AD">
        <w:rPr>
          <w:rFonts w:ascii="Times New Roman" w:hAnsi="Times New Roman"/>
          <w:sz w:val="28"/>
          <w:szCs w:val="28"/>
          <w:lang w:eastAsia="ru-RU"/>
        </w:rPr>
        <w:br/>
        <w:t>- сведения из Управления федеральной службы государственной регистрации, кадастра и картографии по Ульяновской области о прекращении права муниципальной собственности, права оперативного управления, хозяйственного ведения (при наличии государственной регистрации прав на объект);</w:t>
      </w:r>
      <w:r w:rsidRPr="00FD13AD">
        <w:rPr>
          <w:rFonts w:ascii="Times New Roman" w:hAnsi="Times New Roman"/>
          <w:sz w:val="28"/>
          <w:szCs w:val="28"/>
          <w:lang w:eastAsia="ru-RU"/>
        </w:rPr>
        <w:br/>
      </w:r>
      <w:r w:rsidRPr="00FD13AD">
        <w:rPr>
          <w:rFonts w:ascii="Times New Roman" w:hAnsi="Times New Roman"/>
          <w:sz w:val="28"/>
          <w:szCs w:val="28"/>
          <w:lang w:eastAsia="ru-RU"/>
        </w:rPr>
        <w:br/>
        <w:t>- сведения о снятии объекта недвижимого имущества с технического и кадастрового учета (при наличии постановки на технический, кадастровый учет);</w:t>
      </w:r>
      <w:r w:rsidRPr="00FD13AD">
        <w:rPr>
          <w:rFonts w:ascii="Times New Roman" w:hAnsi="Times New Roman"/>
          <w:sz w:val="28"/>
          <w:szCs w:val="28"/>
          <w:lang w:eastAsia="ru-RU"/>
        </w:rPr>
        <w:br/>
      </w:r>
      <w:r w:rsidRPr="00FD13AD">
        <w:rPr>
          <w:rFonts w:ascii="Times New Roman" w:hAnsi="Times New Roman"/>
          <w:sz w:val="28"/>
          <w:szCs w:val="28"/>
          <w:lang w:eastAsia="ru-RU"/>
        </w:rPr>
        <w:br/>
        <w:t>- акт об утилизации;</w:t>
      </w:r>
      <w:r w:rsidRPr="00FD13AD">
        <w:rPr>
          <w:rFonts w:ascii="Times New Roman" w:hAnsi="Times New Roman"/>
          <w:sz w:val="28"/>
          <w:szCs w:val="28"/>
          <w:lang w:eastAsia="ru-RU"/>
        </w:rPr>
        <w:br/>
      </w:r>
      <w:r w:rsidRPr="00FD13AD">
        <w:rPr>
          <w:rFonts w:ascii="Times New Roman" w:hAnsi="Times New Roman"/>
          <w:sz w:val="28"/>
          <w:szCs w:val="28"/>
          <w:lang w:eastAsia="ru-RU"/>
        </w:rPr>
        <w:br/>
        <w:t>- документы о реализации материалов и о перечислении вырученных средств.</w:t>
      </w:r>
      <w:r w:rsidRPr="00FD13AD">
        <w:rPr>
          <w:rFonts w:ascii="Times New Roman" w:hAnsi="Times New Roman"/>
          <w:sz w:val="28"/>
          <w:szCs w:val="28"/>
          <w:lang w:eastAsia="ru-RU"/>
        </w:rPr>
        <w:br/>
      </w:r>
      <w:r w:rsidRPr="00FD13AD">
        <w:rPr>
          <w:rFonts w:ascii="Times New Roman" w:hAnsi="Times New Roman"/>
          <w:sz w:val="28"/>
          <w:szCs w:val="28"/>
          <w:lang w:eastAsia="ru-RU"/>
        </w:rPr>
        <w:br/>
        <w:t>На основании вышеуказанных документов издается распорядительный акт об исключении списанного имущества из Реестра муниципальной собственности муниципального образования "Молоковский  район" Тверской  области.</w:t>
      </w:r>
      <w:r w:rsidRPr="00FD13AD">
        <w:rPr>
          <w:rFonts w:ascii="Times New Roman" w:hAnsi="Times New Roman"/>
          <w:sz w:val="28"/>
          <w:szCs w:val="28"/>
          <w:lang w:eastAsia="ru-RU"/>
        </w:rPr>
        <w:br/>
      </w:r>
    </w:p>
    <w:p w:rsidR="00CB4244" w:rsidRDefault="00CB4244"/>
    <w:sectPr w:rsidR="00CB4244" w:rsidSect="004F053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355"/>
    <w:rsid w:val="00041D02"/>
    <w:rsid w:val="000458C9"/>
    <w:rsid w:val="000D3A31"/>
    <w:rsid w:val="00107646"/>
    <w:rsid w:val="00151F8D"/>
    <w:rsid w:val="00164567"/>
    <w:rsid w:val="001E2E25"/>
    <w:rsid w:val="001F0E5F"/>
    <w:rsid w:val="0024557D"/>
    <w:rsid w:val="00246949"/>
    <w:rsid w:val="00254159"/>
    <w:rsid w:val="002A5795"/>
    <w:rsid w:val="002F6FD1"/>
    <w:rsid w:val="003611E1"/>
    <w:rsid w:val="00391511"/>
    <w:rsid w:val="00391C16"/>
    <w:rsid w:val="003A5BE4"/>
    <w:rsid w:val="003D512C"/>
    <w:rsid w:val="003E2B32"/>
    <w:rsid w:val="00410622"/>
    <w:rsid w:val="00437A8E"/>
    <w:rsid w:val="004605A1"/>
    <w:rsid w:val="004753B3"/>
    <w:rsid w:val="004F053A"/>
    <w:rsid w:val="005B273B"/>
    <w:rsid w:val="005B2B9C"/>
    <w:rsid w:val="00657D1A"/>
    <w:rsid w:val="006A3038"/>
    <w:rsid w:val="00750EAF"/>
    <w:rsid w:val="007658DD"/>
    <w:rsid w:val="007959A4"/>
    <w:rsid w:val="007A2350"/>
    <w:rsid w:val="007B0F60"/>
    <w:rsid w:val="007B71BF"/>
    <w:rsid w:val="00950662"/>
    <w:rsid w:val="00992D8A"/>
    <w:rsid w:val="00996721"/>
    <w:rsid w:val="00A4298C"/>
    <w:rsid w:val="00A53B33"/>
    <w:rsid w:val="00AA3CC4"/>
    <w:rsid w:val="00AB4355"/>
    <w:rsid w:val="00B310C9"/>
    <w:rsid w:val="00B5561C"/>
    <w:rsid w:val="00B70B5C"/>
    <w:rsid w:val="00BE589A"/>
    <w:rsid w:val="00C40762"/>
    <w:rsid w:val="00C52E5D"/>
    <w:rsid w:val="00C77ACE"/>
    <w:rsid w:val="00CB0DD4"/>
    <w:rsid w:val="00CB4244"/>
    <w:rsid w:val="00CE0AC6"/>
    <w:rsid w:val="00CF525B"/>
    <w:rsid w:val="00D72C33"/>
    <w:rsid w:val="00E24074"/>
    <w:rsid w:val="00E5181A"/>
    <w:rsid w:val="00E961F8"/>
    <w:rsid w:val="00EE5626"/>
    <w:rsid w:val="00F430A9"/>
    <w:rsid w:val="00F710CB"/>
    <w:rsid w:val="00F965A7"/>
    <w:rsid w:val="00FD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408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16088" TargetMode="External"/><Relationship Id="rId12" Type="http://schemas.openxmlformats.org/officeDocument/2006/relationships/hyperlink" Target="http://docs.cntd.ru/document/902254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2249301" TargetMode="External"/><Relationship Id="rId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187793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11</Pages>
  <Words>3402</Words>
  <Characters>19396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13</cp:revision>
  <cp:lastPrinted>2018-11-19T08:31:00Z</cp:lastPrinted>
  <dcterms:created xsi:type="dcterms:W3CDTF">2018-11-19T08:29:00Z</dcterms:created>
  <dcterms:modified xsi:type="dcterms:W3CDTF">2018-12-05T06:24:00Z</dcterms:modified>
</cp:coreProperties>
</file>