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84" w:rsidRPr="009749CE" w:rsidRDefault="00D96A84" w:rsidP="00D96A8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96A84" w:rsidRPr="009749CE" w:rsidRDefault="00D96A84" w:rsidP="0093396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749CE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D96A84" w:rsidRPr="009749CE" w:rsidRDefault="00D96A84" w:rsidP="00D96A84">
      <w:pPr>
        <w:jc w:val="center"/>
        <w:rPr>
          <w:rFonts w:ascii="Arial" w:hAnsi="Arial" w:cs="Arial"/>
          <w:b/>
          <w:sz w:val="24"/>
          <w:szCs w:val="24"/>
        </w:rPr>
      </w:pPr>
    </w:p>
    <w:p w:rsidR="00D96A84" w:rsidRPr="009749CE" w:rsidRDefault="00D96A84" w:rsidP="00D96A84">
      <w:pPr>
        <w:pStyle w:val="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749CE">
        <w:rPr>
          <w:rFonts w:ascii="Arial" w:hAnsi="Arial" w:cs="Arial"/>
          <w:sz w:val="24"/>
          <w:szCs w:val="24"/>
        </w:rPr>
        <w:t>АДМИНИСТРАЦИЯ МОЛОКОВСКОГО РАЙОНА</w:t>
      </w:r>
    </w:p>
    <w:p w:rsidR="00D96A84" w:rsidRPr="009749CE" w:rsidRDefault="00D96A84" w:rsidP="00D96A84">
      <w:pPr>
        <w:jc w:val="center"/>
        <w:rPr>
          <w:rFonts w:ascii="Arial" w:hAnsi="Arial" w:cs="Arial"/>
          <w:b/>
          <w:sz w:val="24"/>
          <w:szCs w:val="24"/>
        </w:rPr>
      </w:pPr>
      <w:r w:rsidRPr="009749CE">
        <w:rPr>
          <w:rFonts w:ascii="Arial" w:hAnsi="Arial" w:cs="Arial"/>
          <w:b/>
          <w:sz w:val="24"/>
          <w:szCs w:val="24"/>
        </w:rPr>
        <w:t>ТВЕРСКОЙ  ОБЛАСТИ</w:t>
      </w:r>
    </w:p>
    <w:p w:rsidR="00D96A84" w:rsidRPr="009749CE" w:rsidRDefault="00D96A84" w:rsidP="00D96A84">
      <w:pPr>
        <w:pStyle w:val="1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</w:p>
    <w:p w:rsidR="00D96A84" w:rsidRDefault="00D96A84" w:rsidP="00D96A84">
      <w:pPr>
        <w:pStyle w:val="1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749CE">
        <w:rPr>
          <w:rFonts w:ascii="Arial" w:hAnsi="Arial" w:cs="Arial"/>
          <w:b/>
          <w:sz w:val="24"/>
          <w:szCs w:val="24"/>
        </w:rPr>
        <w:t>ПОСТАНОВЛЕНИЕ</w:t>
      </w:r>
    </w:p>
    <w:p w:rsidR="00A334E8" w:rsidRDefault="00A334E8" w:rsidP="00A334E8"/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33"/>
        <w:gridCol w:w="3134"/>
      </w:tblGrid>
      <w:tr w:rsidR="00A334E8" w:rsidTr="006C46F7">
        <w:tc>
          <w:tcPr>
            <w:tcW w:w="1666" w:type="pct"/>
          </w:tcPr>
          <w:p w:rsidR="00A334E8" w:rsidRDefault="00A334E8" w:rsidP="00A334E8">
            <w:r w:rsidRPr="00A334E8">
              <w:t>22.07.2021</w:t>
            </w:r>
          </w:p>
        </w:tc>
        <w:tc>
          <w:tcPr>
            <w:tcW w:w="1666" w:type="pct"/>
          </w:tcPr>
          <w:p w:rsidR="00A334E8" w:rsidRDefault="00A334E8" w:rsidP="00A334E8"/>
        </w:tc>
        <w:tc>
          <w:tcPr>
            <w:tcW w:w="1667" w:type="pct"/>
          </w:tcPr>
          <w:p w:rsidR="00A334E8" w:rsidRDefault="00A334E8" w:rsidP="00A334E8">
            <w:pPr>
              <w:jc w:val="right"/>
            </w:pPr>
            <w:r w:rsidRPr="00A334E8">
              <w:t>№ 143</w:t>
            </w:r>
          </w:p>
        </w:tc>
      </w:tr>
      <w:tr w:rsidR="00A334E8" w:rsidTr="006C46F7">
        <w:tc>
          <w:tcPr>
            <w:tcW w:w="1666" w:type="pct"/>
          </w:tcPr>
          <w:p w:rsidR="00A334E8" w:rsidRDefault="00A334E8" w:rsidP="00A334E8"/>
        </w:tc>
        <w:tc>
          <w:tcPr>
            <w:tcW w:w="1666" w:type="pct"/>
          </w:tcPr>
          <w:p w:rsidR="00A334E8" w:rsidRDefault="00D3167E" w:rsidP="00D3167E">
            <w:pPr>
              <w:jc w:val="center"/>
            </w:pPr>
            <w:r w:rsidRPr="00D3167E">
              <w:t>п. Молоково</w:t>
            </w:r>
          </w:p>
        </w:tc>
        <w:tc>
          <w:tcPr>
            <w:tcW w:w="1667" w:type="pct"/>
          </w:tcPr>
          <w:p w:rsidR="00A334E8" w:rsidRDefault="00A334E8" w:rsidP="00A334E8"/>
        </w:tc>
      </w:tr>
    </w:tbl>
    <w:p w:rsidR="00A334E8" w:rsidRPr="00A334E8" w:rsidRDefault="00A334E8" w:rsidP="00A334E8"/>
    <w:p w:rsidR="00D96A84" w:rsidRPr="009749CE" w:rsidRDefault="00D96A84" w:rsidP="00D96A8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3060"/>
        <w:gridCol w:w="3000"/>
        <w:gridCol w:w="3599"/>
      </w:tblGrid>
      <w:tr w:rsidR="00D96A84" w:rsidRPr="009749CE" w:rsidTr="005B2C2C">
        <w:trPr>
          <w:trHeight w:val="380"/>
        </w:trPr>
        <w:tc>
          <w:tcPr>
            <w:tcW w:w="3060" w:type="dxa"/>
          </w:tcPr>
          <w:p w:rsidR="00D96A84" w:rsidRPr="009749CE" w:rsidRDefault="00D96A84" w:rsidP="008251C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</w:tcPr>
          <w:p w:rsidR="00D96A84" w:rsidRPr="009749CE" w:rsidRDefault="00D96A84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D96A84" w:rsidRPr="009749CE" w:rsidRDefault="00D96A84" w:rsidP="00B75A2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A84" w:rsidRPr="009749CE" w:rsidTr="005B2C2C">
        <w:trPr>
          <w:trHeight w:val="380"/>
        </w:trPr>
        <w:tc>
          <w:tcPr>
            <w:tcW w:w="3060" w:type="dxa"/>
          </w:tcPr>
          <w:p w:rsidR="00D96A84" w:rsidRPr="009749CE" w:rsidRDefault="00D96A8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</w:tcPr>
          <w:p w:rsidR="00D96A84" w:rsidRPr="009749CE" w:rsidRDefault="00D96A8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D96A84" w:rsidRPr="009749CE" w:rsidRDefault="00D96A8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A84" w:rsidRPr="009749CE" w:rsidTr="00D96A84">
        <w:trPr>
          <w:trHeight w:val="380"/>
        </w:trPr>
        <w:tc>
          <w:tcPr>
            <w:tcW w:w="6060" w:type="dxa"/>
            <w:gridSpan w:val="2"/>
          </w:tcPr>
          <w:p w:rsidR="00D96A84" w:rsidRPr="009749CE" w:rsidRDefault="00D96A84" w:rsidP="00D96A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9" w:type="dxa"/>
          </w:tcPr>
          <w:p w:rsidR="00D96A84" w:rsidRPr="009749CE" w:rsidRDefault="00D96A84">
            <w:pPr>
              <w:pStyle w:val="a4"/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96A84" w:rsidRPr="009749CE" w:rsidRDefault="00D96A84" w:rsidP="00D96A84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5B2C2C" w:rsidRPr="005B2C2C" w:rsidRDefault="005B2C2C" w:rsidP="00D96A8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B2C2C">
        <w:rPr>
          <w:rFonts w:ascii="Arial" w:hAnsi="Arial" w:cs="Arial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5B2C2C">
        <w:rPr>
          <w:rFonts w:ascii="Arial" w:hAnsi="Arial" w:cs="Arial"/>
          <w:b/>
          <w:sz w:val="24"/>
          <w:szCs w:val="24"/>
          <w:lang w:eastAsia="ru-RU"/>
        </w:rPr>
        <w:t>Молоковского</w:t>
      </w:r>
      <w:proofErr w:type="spellEnd"/>
      <w:r w:rsidRPr="005B2C2C">
        <w:rPr>
          <w:rFonts w:ascii="Arial" w:hAnsi="Arial" w:cs="Arial"/>
          <w:b/>
          <w:sz w:val="24"/>
          <w:szCs w:val="24"/>
          <w:lang w:eastAsia="ru-RU"/>
        </w:rPr>
        <w:t xml:space="preserve"> района от 07.11.2019 № 143 «О муниципальной </w:t>
      </w:r>
      <w:proofErr w:type="spellStart"/>
      <w:r w:rsidRPr="005B2C2C">
        <w:rPr>
          <w:rFonts w:ascii="Arial" w:hAnsi="Arial" w:cs="Arial"/>
          <w:b/>
          <w:sz w:val="24"/>
          <w:szCs w:val="24"/>
          <w:lang w:eastAsia="ru-RU"/>
        </w:rPr>
        <w:t>программе</w:t>
      </w:r>
      <w:proofErr w:type="gramStart"/>
      <w:r w:rsidRPr="005B2C2C">
        <w:rPr>
          <w:rFonts w:ascii="Arial" w:hAnsi="Arial" w:cs="Arial"/>
          <w:b/>
          <w:sz w:val="24"/>
          <w:szCs w:val="24"/>
          <w:lang w:eastAsia="ru-RU"/>
        </w:rPr>
        <w:t>«С</w:t>
      </w:r>
      <w:proofErr w:type="gramEnd"/>
      <w:r w:rsidRPr="005B2C2C">
        <w:rPr>
          <w:rFonts w:ascii="Arial" w:hAnsi="Arial" w:cs="Arial"/>
          <w:b/>
          <w:sz w:val="24"/>
          <w:szCs w:val="24"/>
          <w:lang w:eastAsia="ru-RU"/>
        </w:rPr>
        <w:t>оциальная</w:t>
      </w:r>
      <w:proofErr w:type="spellEnd"/>
      <w:r w:rsidRPr="005B2C2C">
        <w:rPr>
          <w:rFonts w:ascii="Arial" w:hAnsi="Arial" w:cs="Arial"/>
          <w:b/>
          <w:sz w:val="24"/>
          <w:szCs w:val="24"/>
          <w:lang w:eastAsia="ru-RU"/>
        </w:rPr>
        <w:t xml:space="preserve"> поддержка населения </w:t>
      </w:r>
      <w:proofErr w:type="spellStart"/>
      <w:r w:rsidRPr="005B2C2C">
        <w:rPr>
          <w:rFonts w:ascii="Arial" w:hAnsi="Arial" w:cs="Arial"/>
          <w:b/>
          <w:sz w:val="24"/>
          <w:szCs w:val="24"/>
          <w:lang w:eastAsia="ru-RU"/>
        </w:rPr>
        <w:t>Молоковского</w:t>
      </w:r>
      <w:proofErr w:type="spellEnd"/>
      <w:r w:rsidRPr="005B2C2C">
        <w:rPr>
          <w:rFonts w:ascii="Arial" w:hAnsi="Arial" w:cs="Arial"/>
          <w:b/>
          <w:sz w:val="24"/>
          <w:szCs w:val="24"/>
          <w:lang w:eastAsia="ru-RU"/>
        </w:rPr>
        <w:t xml:space="preserve"> района на 2020-2025 </w:t>
      </w:r>
      <w:proofErr w:type="spellStart"/>
      <w:r w:rsidRPr="005B2C2C">
        <w:rPr>
          <w:rFonts w:ascii="Arial" w:hAnsi="Arial" w:cs="Arial"/>
          <w:b/>
          <w:sz w:val="24"/>
          <w:szCs w:val="24"/>
          <w:lang w:eastAsia="ru-RU"/>
        </w:rPr>
        <w:t>годы»</w:t>
      </w:r>
      <w:proofErr w:type="spellEnd"/>
    </w:p>
    <w:p w:rsidR="005B2C2C" w:rsidRPr="005B2C2C" w:rsidRDefault="005B2C2C" w:rsidP="00D96A8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5B2C2C" w:rsidRDefault="005B2C2C" w:rsidP="00D96A8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6A84" w:rsidRPr="009749CE" w:rsidRDefault="00D96A84" w:rsidP="00D96A8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749CE">
        <w:rPr>
          <w:rFonts w:ascii="Arial" w:hAnsi="Arial" w:cs="Arial"/>
          <w:sz w:val="24"/>
          <w:szCs w:val="24"/>
          <w:lang w:eastAsia="ru-RU"/>
        </w:rPr>
        <w:t xml:space="preserve">В соответствии с пунктом 2 статьи 179 Бюджетного кодекса Российской Федерации, пунктом 60 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район», утвержденного постановлением администрации района № 292-1   от 02.09.2013 года, </w:t>
      </w:r>
      <w:r w:rsidRPr="009749CE">
        <w:rPr>
          <w:rFonts w:ascii="Arial" w:hAnsi="Arial" w:cs="Arial"/>
          <w:b/>
          <w:sz w:val="24"/>
          <w:szCs w:val="24"/>
          <w:lang w:eastAsia="ru-RU"/>
        </w:rPr>
        <w:t xml:space="preserve">постановляю: </w:t>
      </w:r>
    </w:p>
    <w:p w:rsidR="00D96A84" w:rsidRPr="009749CE" w:rsidRDefault="00D96A84" w:rsidP="00D96A84">
      <w:pPr>
        <w:suppressAutoHyphens w:val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749CE">
        <w:rPr>
          <w:rFonts w:ascii="Arial" w:hAnsi="Arial" w:cs="Arial"/>
          <w:sz w:val="24"/>
          <w:szCs w:val="24"/>
          <w:lang w:eastAsia="ru-RU"/>
        </w:rPr>
        <w:t xml:space="preserve">1. Внести изменения </w:t>
      </w:r>
      <w:r w:rsidRPr="009749CE">
        <w:rPr>
          <w:rFonts w:ascii="Arial" w:hAnsi="Arial" w:cs="Arial"/>
          <w:bCs/>
          <w:sz w:val="24"/>
          <w:szCs w:val="24"/>
          <w:lang w:eastAsia="ru-RU"/>
        </w:rPr>
        <w:t>в  м</w:t>
      </w:r>
      <w:r w:rsidRPr="009749CE">
        <w:rPr>
          <w:rFonts w:ascii="Arial" w:hAnsi="Arial" w:cs="Arial"/>
          <w:sz w:val="24"/>
          <w:szCs w:val="24"/>
          <w:lang w:eastAsia="ru-RU"/>
        </w:rPr>
        <w:t>униципальную программу Молоковского района</w:t>
      </w:r>
      <w:r w:rsidR="00772E11" w:rsidRPr="009749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749CE">
        <w:rPr>
          <w:rFonts w:ascii="Arial" w:hAnsi="Arial" w:cs="Arial"/>
          <w:sz w:val="24"/>
          <w:szCs w:val="24"/>
        </w:rPr>
        <w:t>«Социальная поддержка населения Молоковского района на 20</w:t>
      </w:r>
      <w:r w:rsidR="008251C4" w:rsidRPr="009749CE">
        <w:rPr>
          <w:rFonts w:ascii="Arial" w:hAnsi="Arial" w:cs="Arial"/>
          <w:sz w:val="24"/>
          <w:szCs w:val="24"/>
        </w:rPr>
        <w:t>20</w:t>
      </w:r>
      <w:r w:rsidRPr="009749CE">
        <w:rPr>
          <w:rFonts w:ascii="Arial" w:hAnsi="Arial" w:cs="Arial"/>
          <w:sz w:val="24"/>
          <w:szCs w:val="24"/>
        </w:rPr>
        <w:t>-202</w:t>
      </w:r>
      <w:r w:rsidR="008251C4" w:rsidRPr="009749CE">
        <w:rPr>
          <w:rFonts w:ascii="Arial" w:hAnsi="Arial" w:cs="Arial"/>
          <w:sz w:val="24"/>
          <w:szCs w:val="24"/>
        </w:rPr>
        <w:t>5</w:t>
      </w:r>
      <w:r w:rsidRPr="009749CE">
        <w:rPr>
          <w:rFonts w:ascii="Arial" w:hAnsi="Arial" w:cs="Arial"/>
          <w:sz w:val="24"/>
          <w:szCs w:val="24"/>
        </w:rPr>
        <w:t xml:space="preserve"> годы», </w:t>
      </w:r>
      <w:r w:rsidRPr="009749CE">
        <w:rPr>
          <w:rFonts w:ascii="Arial" w:hAnsi="Arial" w:cs="Arial"/>
          <w:sz w:val="24"/>
          <w:szCs w:val="24"/>
          <w:lang w:eastAsia="ru-RU"/>
        </w:rPr>
        <w:t xml:space="preserve"> утвержденную постановлением администрации Молоковского района от 0</w:t>
      </w:r>
      <w:r w:rsidR="008251C4" w:rsidRPr="009749CE">
        <w:rPr>
          <w:rFonts w:ascii="Arial" w:hAnsi="Arial" w:cs="Arial"/>
          <w:sz w:val="24"/>
          <w:szCs w:val="24"/>
          <w:lang w:eastAsia="ru-RU"/>
        </w:rPr>
        <w:t>7</w:t>
      </w:r>
      <w:r w:rsidRPr="009749CE">
        <w:rPr>
          <w:rFonts w:ascii="Arial" w:hAnsi="Arial" w:cs="Arial"/>
          <w:bCs/>
          <w:sz w:val="24"/>
          <w:szCs w:val="24"/>
          <w:lang w:eastAsia="ru-RU"/>
        </w:rPr>
        <w:t>.11.201</w:t>
      </w:r>
      <w:r w:rsidR="008251C4" w:rsidRPr="009749CE">
        <w:rPr>
          <w:rFonts w:ascii="Arial" w:hAnsi="Arial" w:cs="Arial"/>
          <w:bCs/>
          <w:sz w:val="24"/>
          <w:szCs w:val="24"/>
          <w:lang w:eastAsia="ru-RU"/>
        </w:rPr>
        <w:t>9</w:t>
      </w:r>
      <w:r w:rsidRPr="009749CE">
        <w:rPr>
          <w:rFonts w:ascii="Arial" w:hAnsi="Arial" w:cs="Arial"/>
          <w:bCs/>
          <w:sz w:val="24"/>
          <w:szCs w:val="24"/>
          <w:lang w:eastAsia="ru-RU"/>
        </w:rPr>
        <w:t xml:space="preserve"> № 1</w:t>
      </w:r>
      <w:r w:rsidR="008251C4" w:rsidRPr="009749CE">
        <w:rPr>
          <w:rFonts w:ascii="Arial" w:hAnsi="Arial" w:cs="Arial"/>
          <w:bCs/>
          <w:sz w:val="24"/>
          <w:szCs w:val="24"/>
          <w:lang w:eastAsia="ru-RU"/>
        </w:rPr>
        <w:t>43</w:t>
      </w:r>
      <w:r w:rsidRPr="009749CE">
        <w:rPr>
          <w:rFonts w:ascii="Arial" w:hAnsi="Arial" w:cs="Arial"/>
          <w:bCs/>
          <w:sz w:val="24"/>
          <w:szCs w:val="24"/>
          <w:lang w:eastAsia="ru-RU"/>
        </w:rPr>
        <w:t xml:space="preserve"> «О муниципальной программе</w:t>
      </w:r>
      <w:r w:rsidR="008251C4" w:rsidRPr="009749C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9749CE">
        <w:rPr>
          <w:rFonts w:ascii="Arial" w:hAnsi="Arial" w:cs="Arial"/>
          <w:sz w:val="24"/>
          <w:szCs w:val="24"/>
        </w:rPr>
        <w:t>«Социальная поддержка населения Молоковского района на 20</w:t>
      </w:r>
      <w:r w:rsidR="008251C4" w:rsidRPr="009749CE">
        <w:rPr>
          <w:rFonts w:ascii="Arial" w:hAnsi="Arial" w:cs="Arial"/>
          <w:sz w:val="24"/>
          <w:szCs w:val="24"/>
        </w:rPr>
        <w:t>20</w:t>
      </w:r>
      <w:r w:rsidRPr="009749CE">
        <w:rPr>
          <w:rFonts w:ascii="Arial" w:hAnsi="Arial" w:cs="Arial"/>
          <w:sz w:val="24"/>
          <w:szCs w:val="24"/>
        </w:rPr>
        <w:t>-202</w:t>
      </w:r>
      <w:r w:rsidR="008251C4" w:rsidRPr="009749CE">
        <w:rPr>
          <w:rFonts w:ascii="Arial" w:hAnsi="Arial" w:cs="Arial"/>
          <w:sz w:val="24"/>
          <w:szCs w:val="24"/>
        </w:rPr>
        <w:t>5</w:t>
      </w:r>
      <w:r w:rsidRPr="009749CE">
        <w:rPr>
          <w:rFonts w:ascii="Arial" w:hAnsi="Arial" w:cs="Arial"/>
          <w:sz w:val="24"/>
          <w:szCs w:val="24"/>
        </w:rPr>
        <w:t xml:space="preserve"> годы», изложив его в редакции</w:t>
      </w:r>
      <w:r w:rsidRPr="009749CE">
        <w:rPr>
          <w:rFonts w:ascii="Arial" w:hAnsi="Arial" w:cs="Arial"/>
          <w:sz w:val="24"/>
          <w:szCs w:val="24"/>
          <w:lang w:eastAsia="ru-RU"/>
        </w:rPr>
        <w:t xml:space="preserve"> согласно приложению 1 к настоящему постановлению.</w:t>
      </w:r>
    </w:p>
    <w:p w:rsidR="00D96A84" w:rsidRPr="009749CE" w:rsidRDefault="00D96A84" w:rsidP="00D96A84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9749CE">
        <w:rPr>
          <w:rFonts w:ascii="Arial" w:hAnsi="Arial" w:cs="Arial"/>
          <w:sz w:val="24"/>
          <w:szCs w:val="24"/>
          <w:lang w:eastAsia="ru-RU"/>
        </w:rPr>
        <w:t xml:space="preserve">2. Приложение к муниципальной программе Молоковского района </w:t>
      </w:r>
      <w:r w:rsidR="00933961" w:rsidRPr="009749CE">
        <w:rPr>
          <w:rFonts w:ascii="Arial" w:hAnsi="Arial" w:cs="Arial"/>
          <w:sz w:val="24"/>
          <w:szCs w:val="24"/>
        </w:rPr>
        <w:t>«Социальная поддержка населения Молоковского района на 20</w:t>
      </w:r>
      <w:r w:rsidR="008251C4" w:rsidRPr="009749CE">
        <w:rPr>
          <w:rFonts w:ascii="Arial" w:hAnsi="Arial" w:cs="Arial"/>
          <w:sz w:val="24"/>
          <w:szCs w:val="24"/>
        </w:rPr>
        <w:t>20</w:t>
      </w:r>
      <w:r w:rsidR="00933961" w:rsidRPr="009749CE">
        <w:rPr>
          <w:rFonts w:ascii="Arial" w:hAnsi="Arial" w:cs="Arial"/>
          <w:sz w:val="24"/>
          <w:szCs w:val="24"/>
        </w:rPr>
        <w:t>-202</w:t>
      </w:r>
      <w:r w:rsidR="008251C4" w:rsidRPr="009749CE">
        <w:rPr>
          <w:rFonts w:ascii="Arial" w:hAnsi="Arial" w:cs="Arial"/>
          <w:sz w:val="24"/>
          <w:szCs w:val="24"/>
        </w:rPr>
        <w:t xml:space="preserve">5 годы» </w:t>
      </w:r>
      <w:r w:rsidRPr="009749CE">
        <w:rPr>
          <w:rFonts w:ascii="Arial" w:hAnsi="Arial" w:cs="Arial"/>
          <w:sz w:val="24"/>
          <w:szCs w:val="24"/>
          <w:lang w:eastAsia="ru-RU"/>
        </w:rPr>
        <w:t>изложить в редакции согласно приложению 2 к настоящему постановлению.</w:t>
      </w:r>
    </w:p>
    <w:p w:rsidR="00D96A84" w:rsidRDefault="00D96A84" w:rsidP="008251C4">
      <w:pPr>
        <w:pStyle w:val="a3"/>
        <w:spacing w:before="0" w:after="0"/>
        <w:rPr>
          <w:rFonts w:ascii="Arial" w:hAnsi="Arial" w:cs="Arial"/>
          <w:sz w:val="24"/>
          <w:szCs w:val="24"/>
        </w:rPr>
      </w:pPr>
      <w:r w:rsidRPr="009749CE">
        <w:rPr>
          <w:rFonts w:ascii="Arial" w:hAnsi="Arial" w:cs="Arial"/>
          <w:sz w:val="24"/>
          <w:szCs w:val="24"/>
        </w:rPr>
        <w:t>3.</w:t>
      </w:r>
      <w:proofErr w:type="gramStart"/>
      <w:r w:rsidRPr="009749CE">
        <w:rPr>
          <w:rFonts w:ascii="Arial" w:hAnsi="Arial" w:cs="Arial"/>
          <w:sz w:val="24"/>
          <w:szCs w:val="24"/>
        </w:rPr>
        <w:t>Контроль за</w:t>
      </w:r>
      <w:proofErr w:type="gramEnd"/>
      <w:r w:rsidRPr="009749C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</w:t>
      </w:r>
      <w:r w:rsidR="00933961" w:rsidRPr="009749CE">
        <w:rPr>
          <w:rFonts w:ascii="Arial" w:hAnsi="Arial" w:cs="Arial"/>
          <w:sz w:val="24"/>
          <w:szCs w:val="24"/>
        </w:rPr>
        <w:t>Орлову</w:t>
      </w:r>
      <w:r w:rsidRPr="009749CE">
        <w:rPr>
          <w:rFonts w:ascii="Arial" w:hAnsi="Arial" w:cs="Arial"/>
          <w:sz w:val="24"/>
          <w:szCs w:val="24"/>
        </w:rPr>
        <w:t xml:space="preserve"> Ю.</w:t>
      </w:r>
      <w:r w:rsidR="00933961" w:rsidRPr="009749CE">
        <w:rPr>
          <w:rFonts w:ascii="Arial" w:hAnsi="Arial" w:cs="Arial"/>
          <w:sz w:val="24"/>
          <w:szCs w:val="24"/>
        </w:rPr>
        <w:t>А</w:t>
      </w:r>
      <w:r w:rsidRPr="009749CE">
        <w:rPr>
          <w:rFonts w:ascii="Arial" w:hAnsi="Arial" w:cs="Arial"/>
          <w:sz w:val="24"/>
          <w:szCs w:val="24"/>
        </w:rPr>
        <w:t>.</w:t>
      </w:r>
    </w:p>
    <w:p w:rsidR="00C917DB" w:rsidRDefault="00C917DB" w:rsidP="008251C4">
      <w:pPr>
        <w:pStyle w:val="a3"/>
        <w:spacing w:before="0" w:after="0"/>
        <w:rPr>
          <w:rFonts w:ascii="Arial" w:hAnsi="Arial" w:cs="Arial"/>
          <w:sz w:val="24"/>
          <w:szCs w:val="24"/>
        </w:rPr>
      </w:pPr>
    </w:p>
    <w:p w:rsidR="00C917DB" w:rsidRDefault="00C917DB" w:rsidP="008251C4">
      <w:pPr>
        <w:pStyle w:val="a3"/>
        <w:spacing w:before="0"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B7BE0" w:rsidRDefault="00AB7BE0" w:rsidP="008251C4">
      <w:pPr>
        <w:pStyle w:val="a3"/>
        <w:spacing w:before="0" w:after="0"/>
        <w:rPr>
          <w:rFonts w:ascii="Arial" w:hAnsi="Arial" w:cs="Arial"/>
          <w:sz w:val="24"/>
          <w:szCs w:val="24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00"/>
      </w:tblGrid>
      <w:tr w:rsidR="00AB7BE0" w:rsidTr="00A53211">
        <w:tc>
          <w:tcPr>
            <w:tcW w:w="2500" w:type="pct"/>
          </w:tcPr>
          <w:p w:rsidR="00AB7BE0" w:rsidRDefault="00AB7BE0" w:rsidP="008251C4">
            <w:pPr>
              <w:pStyle w:val="a3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AB7BE0">
              <w:rPr>
                <w:rFonts w:ascii="Arial" w:hAnsi="Arial" w:cs="Arial"/>
                <w:sz w:val="24"/>
                <w:szCs w:val="24"/>
              </w:rPr>
              <w:t xml:space="preserve">Глава  района                                                                                </w:t>
            </w:r>
          </w:p>
        </w:tc>
        <w:tc>
          <w:tcPr>
            <w:tcW w:w="2500" w:type="pct"/>
          </w:tcPr>
          <w:p w:rsidR="00AB7BE0" w:rsidRDefault="00AB7BE0" w:rsidP="00AB7BE0">
            <w:pPr>
              <w:pStyle w:val="a3"/>
              <w:spacing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7BE0">
              <w:rPr>
                <w:rFonts w:ascii="Arial" w:hAnsi="Arial" w:cs="Arial"/>
                <w:sz w:val="24"/>
                <w:szCs w:val="24"/>
              </w:rPr>
              <w:t>А.П. Ефименко</w:t>
            </w:r>
          </w:p>
        </w:tc>
      </w:tr>
    </w:tbl>
    <w:p w:rsidR="00AB7BE0" w:rsidRPr="009749CE" w:rsidRDefault="00AB7BE0" w:rsidP="008251C4">
      <w:pPr>
        <w:pStyle w:val="a3"/>
        <w:spacing w:before="0" w:after="0"/>
        <w:rPr>
          <w:rFonts w:ascii="Arial" w:hAnsi="Arial" w:cs="Arial"/>
          <w:sz w:val="24"/>
          <w:szCs w:val="24"/>
        </w:rPr>
      </w:pPr>
    </w:p>
    <w:p w:rsidR="00933961" w:rsidRPr="009749CE" w:rsidRDefault="00933961" w:rsidP="00933961">
      <w:pPr>
        <w:rPr>
          <w:rFonts w:ascii="Arial" w:hAnsi="Arial" w:cs="Arial"/>
          <w:b/>
          <w:sz w:val="24"/>
          <w:szCs w:val="24"/>
        </w:rPr>
      </w:pPr>
    </w:p>
    <w:p w:rsidR="0080468C" w:rsidRPr="009749CE" w:rsidRDefault="0080468C" w:rsidP="00933961">
      <w:pPr>
        <w:rPr>
          <w:rFonts w:ascii="Arial" w:hAnsi="Arial" w:cs="Arial"/>
          <w:b/>
          <w:sz w:val="24"/>
          <w:szCs w:val="24"/>
        </w:rPr>
      </w:pPr>
    </w:p>
    <w:p w:rsidR="009749CE" w:rsidRPr="009749CE" w:rsidRDefault="009749CE" w:rsidP="00933961">
      <w:pPr>
        <w:rPr>
          <w:rFonts w:ascii="Arial" w:hAnsi="Arial" w:cs="Arial"/>
          <w:b/>
          <w:sz w:val="24"/>
          <w:szCs w:val="24"/>
        </w:rPr>
      </w:pPr>
    </w:p>
    <w:p w:rsidR="009749CE" w:rsidRPr="009749CE" w:rsidRDefault="009749CE" w:rsidP="00933961">
      <w:pPr>
        <w:rPr>
          <w:rFonts w:ascii="Arial" w:hAnsi="Arial" w:cs="Arial"/>
          <w:b/>
          <w:sz w:val="24"/>
          <w:szCs w:val="24"/>
        </w:rPr>
      </w:pPr>
    </w:p>
    <w:p w:rsidR="009749CE" w:rsidRPr="009749CE" w:rsidRDefault="009749CE" w:rsidP="00933961">
      <w:pPr>
        <w:rPr>
          <w:rFonts w:ascii="Arial" w:hAnsi="Arial" w:cs="Arial"/>
          <w:b/>
          <w:sz w:val="24"/>
          <w:szCs w:val="24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9749CE"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9749CE">
        <w:rPr>
          <w:rFonts w:ascii="Arial" w:hAnsi="Arial" w:cs="Arial"/>
          <w:sz w:val="24"/>
          <w:szCs w:val="24"/>
          <w:lang w:eastAsia="ru-RU"/>
        </w:rPr>
        <w:t xml:space="preserve">к постановлению </w:t>
      </w: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9749CE">
        <w:rPr>
          <w:rFonts w:ascii="Arial" w:hAnsi="Arial" w:cs="Arial"/>
          <w:sz w:val="24"/>
          <w:szCs w:val="24"/>
          <w:lang w:eastAsia="ru-RU"/>
        </w:rPr>
        <w:t>№ 143 от 07.11.2019 года</w:t>
      </w: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9749CE">
        <w:rPr>
          <w:rFonts w:ascii="Arial" w:hAnsi="Arial" w:cs="Arial"/>
          <w:sz w:val="24"/>
          <w:szCs w:val="24"/>
          <w:lang w:eastAsia="ru-RU"/>
        </w:rPr>
        <w:t xml:space="preserve">МУНИЦИПАЛЬНАЯ ПРОГРАММА </w:t>
      </w:r>
    </w:p>
    <w:p w:rsidR="009749CE" w:rsidRPr="009749CE" w:rsidRDefault="009749CE" w:rsidP="009749CE">
      <w:pPr>
        <w:tabs>
          <w:tab w:val="center" w:pos="4677"/>
          <w:tab w:val="left" w:pos="7140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9749CE">
        <w:rPr>
          <w:rFonts w:ascii="Arial" w:hAnsi="Arial" w:cs="Arial"/>
          <w:sz w:val="24"/>
          <w:szCs w:val="24"/>
          <w:lang w:eastAsia="ru-RU"/>
        </w:rPr>
        <w:tab/>
        <w:t>МУНИЦИПАЛЬНОГО ОБРАЗОВАНИЯ МОЛОКОВСКИЙ РАЙОН</w:t>
      </w:r>
      <w:r w:rsidRPr="009749CE">
        <w:rPr>
          <w:rFonts w:ascii="Arial" w:hAnsi="Arial" w:cs="Arial"/>
          <w:sz w:val="24"/>
          <w:szCs w:val="24"/>
          <w:lang w:eastAsia="ru-RU"/>
        </w:rPr>
        <w:tab/>
      </w: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9749CE">
        <w:rPr>
          <w:rFonts w:ascii="Arial" w:hAnsi="Arial" w:cs="Arial"/>
          <w:sz w:val="24"/>
          <w:szCs w:val="24"/>
          <w:lang w:eastAsia="ru-RU"/>
        </w:rPr>
        <w:t>«Социальная поддержка населения</w:t>
      </w: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9749CE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9749CE">
        <w:rPr>
          <w:rFonts w:ascii="Arial" w:hAnsi="Arial" w:cs="Arial"/>
          <w:sz w:val="24"/>
          <w:szCs w:val="24"/>
          <w:lang w:eastAsia="ru-RU"/>
        </w:rPr>
        <w:t xml:space="preserve"> района на 2020-2025 годы»</w:t>
      </w: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9749CE">
        <w:rPr>
          <w:rFonts w:ascii="Arial" w:hAnsi="Arial" w:cs="Arial"/>
          <w:sz w:val="24"/>
          <w:szCs w:val="24"/>
          <w:lang w:eastAsia="ru-RU"/>
        </w:rPr>
        <w:t>( изменениями от 23.01.2020г. № 17, от 22.07.2021 г. № 143</w:t>
      </w:r>
      <w:proofErr w:type="gramStart"/>
      <w:r w:rsidRPr="009749CE">
        <w:rPr>
          <w:rFonts w:ascii="Arial" w:hAnsi="Arial" w:cs="Arial"/>
          <w:sz w:val="24"/>
          <w:szCs w:val="24"/>
          <w:lang w:eastAsia="ru-RU"/>
        </w:rPr>
        <w:t xml:space="preserve"> )</w:t>
      </w:r>
      <w:proofErr w:type="gramEnd"/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9749CE">
        <w:rPr>
          <w:rFonts w:ascii="Arial" w:hAnsi="Arial" w:cs="Arial"/>
          <w:sz w:val="24"/>
          <w:szCs w:val="24"/>
          <w:lang w:eastAsia="ru-RU"/>
        </w:rPr>
        <w:t>п</w:t>
      </w:r>
      <w:proofErr w:type="gramStart"/>
      <w:r w:rsidRPr="009749CE">
        <w:rPr>
          <w:rFonts w:ascii="Arial" w:hAnsi="Arial" w:cs="Arial"/>
          <w:sz w:val="24"/>
          <w:szCs w:val="24"/>
          <w:lang w:eastAsia="ru-RU"/>
        </w:rPr>
        <w:t>.М</w:t>
      </w:r>
      <w:proofErr w:type="gramEnd"/>
      <w:r w:rsidRPr="009749CE">
        <w:rPr>
          <w:rFonts w:ascii="Arial" w:hAnsi="Arial" w:cs="Arial"/>
          <w:sz w:val="24"/>
          <w:szCs w:val="24"/>
          <w:lang w:eastAsia="ru-RU"/>
        </w:rPr>
        <w:t>олоково</w:t>
      </w:r>
      <w:proofErr w:type="spellEnd"/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9749CE">
        <w:rPr>
          <w:rFonts w:ascii="Arial" w:hAnsi="Arial" w:cs="Arial"/>
          <w:sz w:val="24"/>
          <w:szCs w:val="24"/>
          <w:lang w:eastAsia="ru-RU"/>
        </w:rPr>
        <w:t>2019 год</w:t>
      </w: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9749CE">
        <w:rPr>
          <w:rFonts w:ascii="Arial" w:hAnsi="Arial" w:cs="Arial"/>
          <w:sz w:val="24"/>
          <w:szCs w:val="24"/>
          <w:lang w:eastAsia="ru-RU"/>
        </w:rPr>
        <w:t>Паспорт</w:t>
      </w: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9749CE">
        <w:rPr>
          <w:rFonts w:ascii="Arial" w:hAnsi="Arial" w:cs="Arial"/>
          <w:sz w:val="24"/>
          <w:szCs w:val="24"/>
          <w:lang w:eastAsia="ru-RU"/>
        </w:rPr>
        <w:t xml:space="preserve">муниципальной программы </w:t>
      </w:r>
    </w:p>
    <w:p w:rsidR="009749CE" w:rsidRPr="009749CE" w:rsidRDefault="009749CE" w:rsidP="009749CE">
      <w:pPr>
        <w:tabs>
          <w:tab w:val="center" w:pos="4677"/>
          <w:tab w:val="left" w:pos="7140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9749CE">
        <w:rPr>
          <w:rFonts w:ascii="Arial" w:hAnsi="Arial" w:cs="Arial"/>
          <w:sz w:val="24"/>
          <w:szCs w:val="24"/>
          <w:lang w:eastAsia="ru-RU"/>
        </w:rPr>
        <w:tab/>
        <w:t>муниципального образования Молоковский район</w:t>
      </w: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4"/>
        <w:gridCol w:w="5820"/>
      </w:tblGrid>
      <w:tr w:rsidR="009749CE" w:rsidRPr="009749CE" w:rsidTr="000633AC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Социальная поддержка населения </w:t>
            </w:r>
            <w:proofErr w:type="spellStart"/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>Молоковского</w:t>
            </w:r>
            <w:proofErr w:type="spellEnd"/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на 2020-2025 годы</w:t>
            </w:r>
          </w:p>
        </w:tc>
      </w:tr>
      <w:tr w:rsidR="009749CE" w:rsidRPr="009749CE" w:rsidTr="000633AC">
        <w:trPr>
          <w:cantSplit/>
          <w:trHeight w:val="36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Главный администратор муниципальной программы 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>Молоковского</w:t>
            </w:r>
            <w:proofErr w:type="spellEnd"/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9749CE" w:rsidRPr="009749CE" w:rsidTr="000633AC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Администраторы  муниципальной программы 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>Молоковского</w:t>
            </w:r>
            <w:proofErr w:type="spellEnd"/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9749CE" w:rsidRPr="009749CE" w:rsidTr="000633AC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>Исполнитель муниципальной программы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>Молоковского</w:t>
            </w:r>
            <w:proofErr w:type="spellEnd"/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9749CE" w:rsidRPr="009749CE" w:rsidTr="000633AC">
        <w:trPr>
          <w:cantSplit/>
          <w:trHeight w:val="336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>2020-2025</w:t>
            </w:r>
          </w:p>
        </w:tc>
      </w:tr>
      <w:tr w:rsidR="009749CE" w:rsidRPr="009749CE" w:rsidTr="000633AC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>Социальная поддержка и  улучшение  качества  жизни  социально  уязвимых  категорий граждан за счет развития адресных форм социальной помощи</w:t>
            </w:r>
          </w:p>
        </w:tc>
      </w:tr>
      <w:tr w:rsidR="009749CE" w:rsidRPr="009749CE" w:rsidTr="000633AC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1 «Предоставление социальной поддержки отдельным категориям граждан </w:t>
            </w:r>
            <w:proofErr w:type="spellStart"/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>Молоковского</w:t>
            </w:r>
            <w:proofErr w:type="spellEnd"/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на 2020-2025годы»</w:t>
            </w:r>
          </w:p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2 «Обеспечение жилыми помещениями  детей-сирот, детей, оставшимися без попечения родителей и лиц, из числа детей-сирот и детей, оставшимися без попечения родителей на 2020-2025 годы»</w:t>
            </w:r>
          </w:p>
        </w:tc>
      </w:tr>
      <w:tr w:rsidR="009749CE" w:rsidRPr="009749CE" w:rsidTr="000633AC">
        <w:trPr>
          <w:cantSplit/>
          <w:trHeight w:val="529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>Доля граждан, получивших адресную социальную помощь от общего числа граждан  - 15%</w:t>
            </w:r>
          </w:p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749CE" w:rsidRPr="009749CE" w:rsidTr="000633AC">
        <w:trPr>
          <w:cantSplit/>
          <w:trHeight w:val="1146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>Плановые 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>Общий   объем    финансирования муниципальной   программы на 2020 – 2025:│</w:t>
            </w:r>
          </w:p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>2020 г. -   3919,3  тыс.  руб.,  в  том  числе:</w:t>
            </w:r>
          </w:p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1 -  1609,7 тыс. руб.                        подпрограмма 2 -  2309,6 тыс. руб.                      </w:t>
            </w:r>
          </w:p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>2021 г. -  1544,7 тыс.  руб.,  в  том  числе:</w:t>
            </w:r>
          </w:p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1 -  1487,7 тыс. руб.                        подпрограмма 2 -  57,0 тыс. руб.                      </w:t>
            </w:r>
          </w:p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>2022 г. -  5275,9 тыс.  руб.,  в  том  числе:</w:t>
            </w:r>
          </w:p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1 -  1487,7тыс. руб.                        подпрограмма 2 -  3788,2 тыс. руб.                      </w:t>
            </w:r>
          </w:p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>2023 г. -  5275,8 тыс.  руб.,  в  том  числе:</w:t>
            </w:r>
          </w:p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1 -  1487,7тыс. руб.                        подпрограмма 2 -  3788,1 тыс. руб.                      </w:t>
            </w:r>
          </w:p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>2024 г. -  2273,7 тыс.  руб.,  в  том  числе:</w:t>
            </w:r>
          </w:p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1 -  1704,4тыс. руб.                        подпрограмма 2 -  569,3 тыс. руб.                      </w:t>
            </w:r>
          </w:p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>2025 г. -  2273,7 тыс.  руб.,  в  том  числе:</w:t>
            </w:r>
          </w:p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1 -  1704,4тыс. руб.                        подпрограмма 2 -  569,3 тыс. руб.                      </w:t>
            </w:r>
          </w:p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9749CE" w:rsidRPr="009749CE" w:rsidRDefault="009749CE" w:rsidP="009749CE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9749CE">
        <w:rPr>
          <w:rFonts w:ascii="Arial" w:hAnsi="Arial" w:cs="Arial"/>
          <w:sz w:val="24"/>
          <w:szCs w:val="24"/>
          <w:lang w:eastAsia="ru-RU"/>
        </w:rPr>
        <w:t>Паспорт</w:t>
      </w: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9749CE">
        <w:rPr>
          <w:rFonts w:ascii="Arial" w:hAnsi="Arial" w:cs="Arial"/>
          <w:sz w:val="24"/>
          <w:szCs w:val="24"/>
          <w:lang w:eastAsia="ru-RU"/>
        </w:rPr>
        <w:t xml:space="preserve">подпрограммы муниципальной программы </w:t>
      </w:r>
    </w:p>
    <w:p w:rsidR="009749CE" w:rsidRPr="009749CE" w:rsidRDefault="009749CE" w:rsidP="009749CE">
      <w:pPr>
        <w:tabs>
          <w:tab w:val="center" w:pos="4677"/>
          <w:tab w:val="left" w:pos="7140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9749CE">
        <w:rPr>
          <w:rFonts w:ascii="Arial" w:hAnsi="Arial" w:cs="Arial"/>
          <w:sz w:val="24"/>
          <w:szCs w:val="24"/>
          <w:lang w:eastAsia="ru-RU"/>
        </w:rPr>
        <w:tab/>
        <w:t>муниципального образования Молоковский район</w:t>
      </w:r>
    </w:p>
    <w:p w:rsidR="009749CE" w:rsidRPr="009749CE" w:rsidRDefault="009749CE" w:rsidP="009749CE">
      <w:pPr>
        <w:tabs>
          <w:tab w:val="center" w:pos="4677"/>
          <w:tab w:val="left" w:pos="7140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2"/>
        <w:gridCol w:w="4592"/>
      </w:tblGrid>
      <w:tr w:rsidR="009749CE" w:rsidRPr="009749CE" w:rsidTr="000633AC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E" w:rsidRPr="009749CE" w:rsidRDefault="009749CE" w:rsidP="009749CE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E" w:rsidRPr="009749CE" w:rsidRDefault="009749CE" w:rsidP="009749CE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Предоставление социальной поддержки отдельным категориям граждан </w:t>
            </w:r>
            <w:proofErr w:type="spellStart"/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>Молоковского</w:t>
            </w:r>
            <w:proofErr w:type="spellEnd"/>
            <w:r w:rsidRPr="009749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на 2020-2025годы</w:t>
            </w:r>
          </w:p>
        </w:tc>
      </w:tr>
      <w:tr w:rsidR="009749CE" w:rsidRPr="009749CE" w:rsidTr="000633AC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E" w:rsidRPr="009749CE" w:rsidRDefault="009749CE" w:rsidP="009749CE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E" w:rsidRPr="009749CE" w:rsidRDefault="009749CE" w:rsidP="009749CE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Задача 1.</w:t>
            </w: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Обеспечение социальной защиты, повышение качества жизни медицинских работников посредством поощрительных выплат в соответствии с объемами, сложностью и эффективностью оказания медицинской помощи</w:t>
            </w:r>
          </w:p>
          <w:p w:rsidR="009749CE" w:rsidRPr="009749CE" w:rsidRDefault="009749CE" w:rsidP="009749CE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9749CE" w:rsidRPr="009749CE" w:rsidRDefault="009749CE" w:rsidP="009749CE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Задача 2. </w:t>
            </w: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Предоставление    иных    форм социальной поддержки отдельным категориям граждан </w:t>
            </w:r>
            <w:proofErr w:type="spellStart"/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749CE" w:rsidRPr="009749CE" w:rsidTr="000633AC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E" w:rsidRPr="009749CE" w:rsidRDefault="009749CE" w:rsidP="009749CE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E" w:rsidRPr="009749CE" w:rsidRDefault="009749CE" w:rsidP="009749CE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получателей поощрительных выплат-18</w:t>
            </w:r>
          </w:p>
          <w:p w:rsidR="009749CE" w:rsidRPr="009749CE" w:rsidRDefault="009749CE" w:rsidP="009749CE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граждан, получающих иные меры социальной поддержки - 3450</w:t>
            </w:r>
          </w:p>
        </w:tc>
      </w:tr>
      <w:tr w:rsidR="009749CE" w:rsidRPr="009749CE" w:rsidTr="000633AC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E" w:rsidRPr="009749CE" w:rsidRDefault="009749CE" w:rsidP="009749CE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E" w:rsidRPr="009749CE" w:rsidRDefault="009749CE" w:rsidP="009749CE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Источники финансирования подпрограммы в 2020-2025 годах</w:t>
            </w:r>
          </w:p>
          <w:p w:rsidR="009749CE" w:rsidRPr="009749CE" w:rsidRDefault="009749CE" w:rsidP="009749CE">
            <w:pPr>
              <w:widowControl w:val="0"/>
              <w:tabs>
                <w:tab w:val="left" w:pos="3245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2020 год – 1609,7 тыс. рублей за счет средств местного бюджета. </w:t>
            </w:r>
          </w:p>
          <w:p w:rsidR="009749CE" w:rsidRPr="009749CE" w:rsidRDefault="009749CE" w:rsidP="009749CE">
            <w:pPr>
              <w:widowControl w:val="0"/>
              <w:tabs>
                <w:tab w:val="left" w:pos="3245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2021 год –1487,7 тыс.  рублей за счет средств местного бюджета. </w:t>
            </w:r>
          </w:p>
          <w:p w:rsidR="009749CE" w:rsidRPr="009749CE" w:rsidRDefault="009749CE" w:rsidP="009749CE">
            <w:pPr>
              <w:widowControl w:val="0"/>
              <w:tabs>
                <w:tab w:val="left" w:pos="3245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2022 год –1487,7 тыс.  рублей за счет средств местного бюджета. </w:t>
            </w:r>
          </w:p>
          <w:p w:rsidR="009749CE" w:rsidRPr="009749CE" w:rsidRDefault="009749CE" w:rsidP="009749CE">
            <w:pPr>
              <w:widowControl w:val="0"/>
              <w:tabs>
                <w:tab w:val="left" w:pos="3245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2023 год –1487,7 тыс. рублей за счет средств местного бюджета. </w:t>
            </w:r>
          </w:p>
          <w:p w:rsidR="009749CE" w:rsidRPr="009749CE" w:rsidRDefault="009749CE" w:rsidP="009749CE">
            <w:pPr>
              <w:widowControl w:val="0"/>
              <w:tabs>
                <w:tab w:val="left" w:pos="3245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2024 год -1704,4    тыс.  рублей за счет средств местного бюджета. </w:t>
            </w:r>
          </w:p>
          <w:p w:rsidR="009749CE" w:rsidRPr="009749CE" w:rsidRDefault="009749CE" w:rsidP="009749CE">
            <w:pPr>
              <w:widowControl w:val="0"/>
              <w:tabs>
                <w:tab w:val="left" w:pos="3245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2025год - 1704,4   тыс.  рублей за счет средств местного бюджета. </w:t>
            </w:r>
          </w:p>
          <w:p w:rsidR="009749CE" w:rsidRPr="009749CE" w:rsidRDefault="009749CE" w:rsidP="009749CE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749CE" w:rsidRPr="009749CE" w:rsidTr="000633AC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E" w:rsidRPr="009749CE" w:rsidRDefault="009749CE" w:rsidP="009749CE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Объемы финансирования подпрограммы в 2020 – 2025 годах: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2020 год – 1609,7 тыс.  рублей, в том числе: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задача 1 – 251,7 тыс.  рублей;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задача 2 –1358,0 тыс. рублей;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2021 год –1487,7 тыс.  рублей, в том числе: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задача 1 – 251,7 тыс.  рублей;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задача 2 –1236,0 тыс. рублей;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2022 год –1487,7 тыс.  рублей, в том числе: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задача 1 – 251,7 тыс.  рублей;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задача 2 –1236,0 тыс. рублей;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2023 год – 1487,7 тыс.  рублей, в том числе: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задача 1 – 251,7 тыс.  рублей;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задача 2 –1236,0 тыс. рублей;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2024 год – 1704,4 тыс.  рублей, в том числе: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задача 1 – 235,4 тыс.  рублей;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задача 2 –1469 тыс. рублей;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2025 год – 1704,4 тыс.  рублей, в том числе: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задача 1 – 235,4 тыс.  рублей;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задача 2 –1469 тыс. рублей.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9749CE" w:rsidRPr="009749CE" w:rsidRDefault="009749CE" w:rsidP="009749CE">
      <w:pPr>
        <w:tabs>
          <w:tab w:val="left" w:pos="7938"/>
          <w:tab w:val="left" w:pos="12049"/>
        </w:tabs>
        <w:suppressAutoHyphens w:val="0"/>
        <w:autoSpaceDE w:val="0"/>
        <w:autoSpaceDN w:val="0"/>
        <w:adjustRightInd w:val="0"/>
        <w:spacing w:after="200" w:line="276" w:lineRule="auto"/>
        <w:ind w:left="5670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br w:type="page"/>
      </w:r>
      <w:r w:rsidRPr="009749CE">
        <w:rPr>
          <w:rFonts w:ascii="Arial" w:hAnsi="Arial" w:cs="Arial"/>
          <w:sz w:val="24"/>
          <w:szCs w:val="24"/>
          <w:lang w:eastAsia="ru-RU"/>
        </w:rPr>
        <w:t>Паспорт</w:t>
      </w: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9749CE">
        <w:rPr>
          <w:rFonts w:ascii="Arial" w:hAnsi="Arial" w:cs="Arial"/>
          <w:sz w:val="24"/>
          <w:szCs w:val="24"/>
          <w:lang w:eastAsia="ru-RU"/>
        </w:rPr>
        <w:t xml:space="preserve">подпрограммы муниципальной программы </w:t>
      </w:r>
    </w:p>
    <w:p w:rsidR="009749CE" w:rsidRPr="009749CE" w:rsidRDefault="009749CE" w:rsidP="009749CE">
      <w:pPr>
        <w:tabs>
          <w:tab w:val="center" w:pos="4677"/>
          <w:tab w:val="left" w:pos="7140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9749CE">
        <w:rPr>
          <w:rFonts w:ascii="Arial" w:hAnsi="Arial" w:cs="Arial"/>
          <w:sz w:val="24"/>
          <w:szCs w:val="24"/>
          <w:lang w:eastAsia="ru-RU"/>
        </w:rPr>
        <w:tab/>
        <w:t>муниципального образования Молоковский район</w:t>
      </w:r>
    </w:p>
    <w:p w:rsidR="009749CE" w:rsidRPr="009749CE" w:rsidRDefault="009749CE" w:rsidP="009749CE">
      <w:pPr>
        <w:tabs>
          <w:tab w:val="center" w:pos="4677"/>
          <w:tab w:val="left" w:pos="7140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2"/>
        <w:gridCol w:w="4592"/>
      </w:tblGrid>
      <w:tr w:rsidR="009749CE" w:rsidRPr="009749CE" w:rsidTr="000633AC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E" w:rsidRPr="009749CE" w:rsidRDefault="009749CE" w:rsidP="009749CE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E" w:rsidRPr="009749CE" w:rsidRDefault="009749CE" w:rsidP="009749CE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Обеспечение жилыми помещениями детей-сирот, детей, оставшихся без попечения родителей и лиц, из числа детей-сирот и детей, оставшихся без попечения родителей на 2020 - 2025 годы</w:t>
            </w:r>
          </w:p>
        </w:tc>
      </w:tr>
      <w:tr w:rsidR="009749CE" w:rsidRPr="009749CE" w:rsidTr="000633AC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E" w:rsidRPr="009749CE" w:rsidRDefault="009749CE" w:rsidP="009749CE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E" w:rsidRPr="009749CE" w:rsidRDefault="009749CE" w:rsidP="009749CE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Задача</w:t>
            </w:r>
            <w:proofErr w:type="gramStart"/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  <w:proofErr w:type="gramEnd"/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жилыми помещениями, отвечающими установленным санитарным и техническим требованиям, детей-сирот и детей, оставшихся без попечения родителей</w:t>
            </w:r>
          </w:p>
          <w:p w:rsidR="009749CE" w:rsidRPr="009749CE" w:rsidRDefault="009749CE" w:rsidP="009749CE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9749CE" w:rsidRPr="009749CE" w:rsidRDefault="009749CE" w:rsidP="009749CE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Задача 2. Организация </w:t>
            </w:r>
            <w:proofErr w:type="gramStart"/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сохранностью жилья, закрепленного за детьми-сиротами и детьми, оставшимися без попечения родителей, лицами из  числа детей-сирот и детей, оставшихся без попечения родителей</w:t>
            </w:r>
          </w:p>
        </w:tc>
      </w:tr>
      <w:tr w:rsidR="009749CE" w:rsidRPr="009749CE" w:rsidTr="000633AC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E" w:rsidRPr="009749CE" w:rsidRDefault="009749CE" w:rsidP="009749CE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E" w:rsidRPr="009749CE" w:rsidRDefault="009749CE" w:rsidP="009749CE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приобретенных единиц жилых помещений для детей-сирот и детей, оставшихся без попечения родителей, а также лиц из их числа  - 16</w:t>
            </w:r>
          </w:p>
          <w:p w:rsidR="009749CE" w:rsidRPr="009749CE" w:rsidRDefault="009749CE" w:rsidP="009749CE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актов обследования жилых помещений, закрепленных за детьми-сиротами и детьми, оставшимися без попечения родителей, жилищными комиссиями при администрации района и поселений - 144</w:t>
            </w:r>
          </w:p>
        </w:tc>
      </w:tr>
      <w:tr w:rsidR="009749CE" w:rsidRPr="009749CE" w:rsidTr="000633AC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E" w:rsidRPr="009749CE" w:rsidRDefault="009749CE" w:rsidP="009749CE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E" w:rsidRPr="009749CE" w:rsidRDefault="009749CE" w:rsidP="009749CE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Источники финансирования подпрограммы в 2020-2025 годах</w:t>
            </w:r>
          </w:p>
          <w:p w:rsidR="009749CE" w:rsidRPr="009749CE" w:rsidRDefault="009749CE" w:rsidP="009749CE">
            <w:pPr>
              <w:widowControl w:val="0"/>
              <w:tabs>
                <w:tab w:val="left" w:pos="3245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2020 год – 2309,6 тыс. рублей за счет средств областного и  местного бюджета. </w:t>
            </w:r>
          </w:p>
          <w:p w:rsidR="009749CE" w:rsidRPr="009749CE" w:rsidRDefault="009749CE" w:rsidP="009749CE">
            <w:pPr>
              <w:widowControl w:val="0"/>
              <w:tabs>
                <w:tab w:val="left" w:pos="3245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2021 год –57,0 тыс.  рублей за счет средств областного и местного бюджета. </w:t>
            </w:r>
          </w:p>
          <w:p w:rsidR="009749CE" w:rsidRPr="009749CE" w:rsidRDefault="009749CE" w:rsidP="009749CE">
            <w:pPr>
              <w:widowControl w:val="0"/>
              <w:tabs>
                <w:tab w:val="left" w:pos="3245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2022 год –3788,2 тыс.  рублей за счет средств областного и  местного бюджета. </w:t>
            </w:r>
          </w:p>
          <w:p w:rsidR="009749CE" w:rsidRPr="009749CE" w:rsidRDefault="009749CE" w:rsidP="009749CE">
            <w:pPr>
              <w:widowControl w:val="0"/>
              <w:tabs>
                <w:tab w:val="left" w:pos="3245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2023 год –3788,1 тыс. рублей за счет средств областного и местного бюджета. </w:t>
            </w:r>
          </w:p>
          <w:p w:rsidR="009749CE" w:rsidRPr="009749CE" w:rsidRDefault="009749CE" w:rsidP="009749CE">
            <w:pPr>
              <w:widowControl w:val="0"/>
              <w:tabs>
                <w:tab w:val="left" w:pos="3245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2024 год - 569,3   тыс.  рублей за счет средств областного и местного бюджета. </w:t>
            </w:r>
          </w:p>
          <w:p w:rsidR="009749CE" w:rsidRPr="009749CE" w:rsidRDefault="009749CE" w:rsidP="009749CE">
            <w:pPr>
              <w:widowControl w:val="0"/>
              <w:tabs>
                <w:tab w:val="left" w:pos="3245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2025год - 569,3   тыс.  рублей за счет средств областного и местного бюджета. </w:t>
            </w:r>
          </w:p>
          <w:p w:rsidR="009749CE" w:rsidRPr="009749CE" w:rsidRDefault="009749CE" w:rsidP="009749CE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749CE" w:rsidRPr="009749CE" w:rsidTr="000633AC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E" w:rsidRPr="009749CE" w:rsidRDefault="009749CE" w:rsidP="009749CE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Объемы финансирования подпрограммы в 2020 – 2025 годах: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2020 год – 2309,6 тыс.  рублей, в том числе: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задача 1 –2309,6 тыс.  рублей;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задача 2 –0 тыс. рублей;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2021 год – 57,0 тыс.  рублей, в том числе: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задача 1 – 57,0 тыс.  рублей;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задача 2 – 0 тыс. рублей;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2022 год – 3788,2 тыс.  рублей, в том числе: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задача 1 – 3788,2 тыс.  рублей;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задача 2 – 0 тыс. рублей;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2023 год – 3788,1 тыс.  рублей, в том числе: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задача 1 – 3788,1 тыс.  рублей;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задача 2 – 0 тыс. рублей;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2024 год – 569,3 тыс.  рублей, в том числе: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задача 1 – 569,3 тыс.  рублей;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задача 2 – 0 тыс. рублей;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2025 год – 569,3 тыс.  рублей, в том числе: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задача 1 – 569,3 тыс.  рублей;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749C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задача 2 – 0 тыс. рублей.</w:t>
            </w:r>
          </w:p>
          <w:p w:rsidR="009749CE" w:rsidRPr="009749CE" w:rsidRDefault="009749CE" w:rsidP="009749CE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9749CE" w:rsidRPr="009749CE" w:rsidRDefault="009749CE" w:rsidP="009749CE">
      <w:pPr>
        <w:suppressAutoHyphens w:val="0"/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9749CE" w:rsidRPr="009749CE" w:rsidRDefault="009749CE" w:rsidP="009749CE">
      <w:pPr>
        <w:suppressAutoHyphens w:val="0"/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9749CE" w:rsidRPr="009749CE" w:rsidRDefault="009749CE" w:rsidP="009749CE">
      <w:pPr>
        <w:suppressAutoHyphens w:val="0"/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749CE">
        <w:rPr>
          <w:rFonts w:ascii="Arial" w:hAnsi="Arial" w:cs="Arial"/>
          <w:sz w:val="24"/>
          <w:szCs w:val="24"/>
          <w:lang w:eastAsia="ru-RU"/>
        </w:rPr>
        <w:tab/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9749CE">
        <w:rPr>
          <w:rFonts w:ascii="Arial" w:hAnsi="Arial" w:cs="Arial"/>
          <w:b/>
          <w:sz w:val="24"/>
          <w:szCs w:val="24"/>
          <w:lang w:eastAsia="ru-RU"/>
        </w:rPr>
        <w:t>Раздел I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9749CE">
        <w:rPr>
          <w:rFonts w:ascii="Arial" w:hAnsi="Arial" w:cs="Arial"/>
          <w:b/>
          <w:sz w:val="24"/>
          <w:szCs w:val="24"/>
          <w:lang w:eastAsia="ru-RU"/>
        </w:rPr>
        <w:t>Подраздел I .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749CE">
        <w:rPr>
          <w:rFonts w:ascii="Arial" w:hAnsi="Arial" w:cs="Arial"/>
          <w:b/>
          <w:sz w:val="24"/>
          <w:szCs w:val="24"/>
          <w:lang w:eastAsia="ru-RU"/>
        </w:rPr>
        <w:t>Общая характеристика сферы реализации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749CE">
        <w:rPr>
          <w:rFonts w:ascii="Arial" w:hAnsi="Arial" w:cs="Arial"/>
          <w:b/>
          <w:sz w:val="24"/>
          <w:szCs w:val="24"/>
          <w:lang w:eastAsia="ru-RU"/>
        </w:rPr>
        <w:t>муниципальной программы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  <w:lang w:eastAsia="ru-RU"/>
        </w:rPr>
      </w:pPr>
      <w:bookmarkStart w:id="1" w:name="Par293"/>
      <w:bookmarkEnd w:id="1"/>
      <w:r w:rsidRPr="009749CE">
        <w:rPr>
          <w:rFonts w:ascii="Arial" w:hAnsi="Arial" w:cs="Arial"/>
          <w:sz w:val="24"/>
          <w:szCs w:val="24"/>
          <w:lang w:eastAsia="ru-RU"/>
        </w:rPr>
        <w:t xml:space="preserve">Муниципальная  программа  «Социальная поддержка населения </w:t>
      </w:r>
      <w:proofErr w:type="spellStart"/>
      <w:r w:rsidRPr="009749CE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9749CE">
        <w:rPr>
          <w:rFonts w:ascii="Arial" w:hAnsi="Arial" w:cs="Arial"/>
          <w:sz w:val="24"/>
          <w:szCs w:val="24"/>
          <w:lang w:eastAsia="ru-RU"/>
        </w:rPr>
        <w:t xml:space="preserve"> района на 2020-2025 годы» разработана в соответствии с постановлением Администрации </w:t>
      </w:r>
      <w:proofErr w:type="spellStart"/>
      <w:r w:rsidRPr="009749CE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9749CE">
        <w:rPr>
          <w:rFonts w:ascii="Arial" w:hAnsi="Arial" w:cs="Arial"/>
          <w:sz w:val="24"/>
          <w:szCs w:val="24"/>
          <w:lang w:eastAsia="ru-RU"/>
        </w:rPr>
        <w:t xml:space="preserve"> района  от 02.09.2013 № 292-1 «О порядке</w:t>
      </w:r>
      <w:r w:rsidRPr="009749CE">
        <w:rPr>
          <w:rFonts w:ascii="Arial" w:hAnsi="Arial" w:cs="Arial"/>
          <w:iCs/>
          <w:sz w:val="24"/>
          <w:szCs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</w:t>
      </w:r>
      <w:proofErr w:type="spellStart"/>
      <w:r w:rsidRPr="009749CE">
        <w:rPr>
          <w:rFonts w:ascii="Arial" w:hAnsi="Arial" w:cs="Arial"/>
          <w:iCs/>
          <w:sz w:val="24"/>
          <w:szCs w:val="24"/>
          <w:lang w:eastAsia="ru-RU"/>
        </w:rPr>
        <w:t>образованияМолоковский</w:t>
      </w:r>
      <w:proofErr w:type="spellEnd"/>
      <w:r w:rsidRPr="009749CE">
        <w:rPr>
          <w:rFonts w:ascii="Arial" w:hAnsi="Arial" w:cs="Arial"/>
          <w:iCs/>
          <w:sz w:val="24"/>
          <w:szCs w:val="24"/>
          <w:lang w:eastAsia="ru-RU"/>
        </w:rPr>
        <w:t xml:space="preserve"> район»</w:t>
      </w:r>
    </w:p>
    <w:p w:rsidR="009749CE" w:rsidRPr="009749CE" w:rsidRDefault="009749CE" w:rsidP="009749CE">
      <w:pPr>
        <w:widowControl w:val="0"/>
        <w:tabs>
          <w:tab w:val="left" w:pos="2460"/>
          <w:tab w:val="center" w:pos="4677"/>
        </w:tabs>
        <w:suppressAutoHyphens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9749CE">
        <w:rPr>
          <w:rFonts w:ascii="Arial" w:hAnsi="Arial" w:cs="Arial"/>
          <w:sz w:val="24"/>
          <w:szCs w:val="24"/>
          <w:lang w:eastAsia="ru-RU"/>
        </w:rPr>
        <w:t xml:space="preserve">Муниципальная  программа  «Социальная поддержка населения </w:t>
      </w:r>
      <w:proofErr w:type="spellStart"/>
      <w:r w:rsidRPr="009749CE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9749CE">
        <w:rPr>
          <w:rFonts w:ascii="Arial" w:hAnsi="Arial" w:cs="Arial"/>
          <w:sz w:val="24"/>
          <w:szCs w:val="24"/>
          <w:lang w:eastAsia="ru-RU"/>
        </w:rPr>
        <w:t xml:space="preserve"> района на 2020-2025 годы» направлена на решение наиболее актуальных проблем в области социальной защиты отдельных категорий граждан.</w:t>
      </w:r>
    </w:p>
    <w:p w:rsidR="009749CE" w:rsidRPr="009749CE" w:rsidRDefault="009749CE" w:rsidP="009749CE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9749CE">
        <w:rPr>
          <w:rFonts w:ascii="Arial" w:hAnsi="Arial" w:cs="Arial"/>
          <w:sz w:val="24"/>
          <w:szCs w:val="24"/>
          <w:lang w:eastAsia="ru-RU"/>
        </w:rPr>
        <w:t>Одной из важнейших государственных задач является социальная поддержка детей-сирот и детей, оставшихся без попечения родителей, лиц из числа детей-сирот и детей, оставшихся без попечения родителей.</w:t>
      </w:r>
      <w:r w:rsidRPr="009749CE">
        <w:rPr>
          <w:rFonts w:ascii="Arial" w:hAnsi="Arial" w:cs="Arial"/>
          <w:sz w:val="24"/>
          <w:szCs w:val="24"/>
          <w:lang w:eastAsia="ru-RU"/>
        </w:rPr>
        <w:br/>
        <w:t xml:space="preserve">Согласно Федеральному закону "О дополнительных гарантиях по социальной поддержке детей-сирот и детей, оставшихся без попечения родителей" дополнительные гарантии прав детей-сирот и детей, оставшихся без попечения родителей, на имущество и жилое помещение устанавливаются законодательством субъектов Российской Федерации и относятся к расходным обязательствам субъектов Российской </w:t>
      </w:r>
      <w:proofErr w:type="spellStart"/>
      <w:r w:rsidRPr="009749CE">
        <w:rPr>
          <w:rFonts w:ascii="Arial" w:hAnsi="Arial" w:cs="Arial"/>
          <w:sz w:val="24"/>
          <w:szCs w:val="24"/>
          <w:lang w:eastAsia="ru-RU"/>
        </w:rPr>
        <w:t>Федерации</w:t>
      </w:r>
      <w:proofErr w:type="gramStart"/>
      <w:r w:rsidRPr="009749CE">
        <w:rPr>
          <w:rFonts w:ascii="Arial" w:hAnsi="Arial" w:cs="Arial"/>
          <w:sz w:val="24"/>
          <w:szCs w:val="24"/>
          <w:lang w:eastAsia="ru-RU"/>
        </w:rPr>
        <w:t>.В</w:t>
      </w:r>
      <w:proofErr w:type="spellEnd"/>
      <w:proofErr w:type="gramEnd"/>
      <w:r w:rsidRPr="009749CE">
        <w:rPr>
          <w:rFonts w:ascii="Arial" w:hAnsi="Arial" w:cs="Arial"/>
          <w:sz w:val="24"/>
          <w:szCs w:val="24"/>
          <w:lang w:eastAsia="ru-RU"/>
        </w:rPr>
        <w:t xml:space="preserve"> соответствии с Законом Тверской области от 07.12.2011 №78-ЗО «О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граждан» Администрация </w:t>
      </w:r>
      <w:proofErr w:type="spellStart"/>
      <w:r w:rsidRPr="009749CE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9749CE">
        <w:rPr>
          <w:rFonts w:ascii="Arial" w:hAnsi="Arial" w:cs="Arial"/>
          <w:sz w:val="24"/>
          <w:szCs w:val="24"/>
          <w:lang w:eastAsia="ru-RU"/>
        </w:rPr>
        <w:t xml:space="preserve"> района организует работу по приобретению жилых помещений для предоставления по договору специализированного найма детям-сиротам  и детям, оставшихся без попечения родителей, а также лицам из их числа в соответствии с выделенными бюджетными ассигнованиями из областного бюджета.</w:t>
      </w:r>
    </w:p>
    <w:p w:rsidR="009749CE" w:rsidRPr="009749CE" w:rsidRDefault="009749CE" w:rsidP="009749CE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9749CE">
        <w:rPr>
          <w:rFonts w:ascii="Arial" w:hAnsi="Arial" w:cs="Arial"/>
          <w:sz w:val="24"/>
          <w:szCs w:val="24"/>
          <w:lang w:eastAsia="ru-RU"/>
        </w:rPr>
        <w:t xml:space="preserve">Сохранность жилья, закрепленного или принадлежащего несовершеннолетним, оставшимся без попечения родителей и устроенным в учреждения общественного воспитания или под опеку, относится к полномочиям органов местного самоуправления. Ежегодно проводится обследование всех квартир и домов, принадлежащих несовершеннолетним или за ними закрепленных. </w:t>
      </w:r>
    </w:p>
    <w:p w:rsidR="009749CE" w:rsidRPr="009749CE" w:rsidRDefault="009749CE" w:rsidP="00974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pacing w:after="200" w:line="276" w:lineRule="auto"/>
        <w:ind w:firstLine="708"/>
        <w:jc w:val="center"/>
        <w:rPr>
          <w:rFonts w:ascii="Arial" w:eastAsiaTheme="minorHAnsi" w:hAnsi="Arial" w:cs="Arial"/>
          <w:b/>
          <w:bCs/>
          <w:sz w:val="24"/>
          <w:szCs w:val="24"/>
          <w:lang w:eastAsia="ar-SA"/>
        </w:rPr>
      </w:pPr>
    </w:p>
    <w:p w:rsidR="009749CE" w:rsidRPr="009749CE" w:rsidRDefault="009749CE" w:rsidP="009749CE">
      <w:pPr>
        <w:spacing w:after="200" w:line="276" w:lineRule="auto"/>
        <w:ind w:firstLine="708"/>
        <w:jc w:val="center"/>
        <w:rPr>
          <w:rFonts w:ascii="Arial" w:eastAsiaTheme="minorHAnsi" w:hAnsi="Arial" w:cs="Arial"/>
          <w:b/>
          <w:bCs/>
          <w:sz w:val="24"/>
          <w:szCs w:val="24"/>
          <w:lang w:eastAsia="ar-SA"/>
        </w:rPr>
      </w:pPr>
    </w:p>
    <w:p w:rsidR="009749CE" w:rsidRPr="009749CE" w:rsidRDefault="009749CE" w:rsidP="009749CE">
      <w:pPr>
        <w:spacing w:after="200" w:line="276" w:lineRule="auto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b/>
          <w:bCs/>
          <w:sz w:val="24"/>
          <w:szCs w:val="24"/>
          <w:lang w:eastAsia="ar-SA"/>
        </w:rPr>
        <w:t xml:space="preserve">Подраздел </w:t>
      </w:r>
      <w:r w:rsidRPr="009749CE">
        <w:rPr>
          <w:rFonts w:ascii="Arial" w:eastAsiaTheme="minorHAnsi" w:hAnsi="Arial" w:cs="Arial"/>
          <w:b/>
          <w:sz w:val="24"/>
          <w:szCs w:val="24"/>
          <w:lang w:eastAsia="en-US"/>
        </w:rPr>
        <w:t>II</w:t>
      </w:r>
    </w:p>
    <w:p w:rsidR="009749CE" w:rsidRPr="009749CE" w:rsidRDefault="009749CE" w:rsidP="009749CE">
      <w:pPr>
        <w:tabs>
          <w:tab w:val="left" w:pos="3600"/>
        </w:tabs>
        <w:suppressAutoHyphens w:val="0"/>
        <w:spacing w:after="200" w:line="276" w:lineRule="auto"/>
        <w:ind w:firstLine="708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ab/>
      </w:r>
    </w:p>
    <w:p w:rsidR="009749CE" w:rsidRPr="009749CE" w:rsidRDefault="009749CE" w:rsidP="009749CE">
      <w:pPr>
        <w:suppressAutoHyphens w:val="0"/>
        <w:spacing w:after="200" w:line="276" w:lineRule="auto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Основные проблемы в сфере реализации муниципальной программы</w:t>
      </w:r>
    </w:p>
    <w:p w:rsidR="009749CE" w:rsidRPr="009749CE" w:rsidRDefault="009749CE" w:rsidP="009749CE">
      <w:pPr>
        <w:widowControl w:val="0"/>
        <w:tabs>
          <w:tab w:val="left" w:pos="2460"/>
          <w:tab w:val="center" w:pos="4677"/>
        </w:tabs>
        <w:suppressAutoHyphens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9749CE">
        <w:rPr>
          <w:rFonts w:ascii="Arial" w:hAnsi="Arial" w:cs="Arial"/>
          <w:sz w:val="24"/>
          <w:szCs w:val="24"/>
          <w:lang w:eastAsia="ru-RU"/>
        </w:rPr>
        <w:t xml:space="preserve">Важным направлением деятельности Администрации </w:t>
      </w:r>
      <w:proofErr w:type="spellStart"/>
      <w:r w:rsidRPr="009749CE">
        <w:rPr>
          <w:rFonts w:ascii="Arial" w:hAnsi="Arial" w:cs="Arial"/>
          <w:sz w:val="24"/>
          <w:szCs w:val="24"/>
          <w:lang w:eastAsia="ru-RU"/>
        </w:rPr>
        <w:t>Молоковского</w:t>
      </w:r>
      <w:proofErr w:type="spellEnd"/>
      <w:r w:rsidRPr="009749CE">
        <w:rPr>
          <w:rFonts w:ascii="Arial" w:hAnsi="Arial" w:cs="Arial"/>
          <w:sz w:val="24"/>
          <w:szCs w:val="24"/>
          <w:lang w:eastAsia="ru-RU"/>
        </w:rPr>
        <w:t xml:space="preserve"> района является осуществление мер по преодолению дефицита специалистов в отраслях социальной сферы. Для качественного изменения ситуации требуется дополнительный перечень мер по поддержке молодых специалистов, прибывших работать в район и оказание помощи работающим в районе кадрам по повышению своего уровня образования.</w:t>
      </w:r>
    </w:p>
    <w:p w:rsidR="009749CE" w:rsidRPr="009749CE" w:rsidRDefault="009749CE" w:rsidP="00974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749CE">
        <w:rPr>
          <w:rFonts w:ascii="Arial" w:hAnsi="Arial" w:cs="Arial"/>
          <w:sz w:val="24"/>
          <w:szCs w:val="24"/>
          <w:lang w:eastAsia="ru-RU"/>
        </w:rPr>
        <w:t>Остро стоит проблема привлечения  врачебных кадров в район, закрепление их в целях оказания качественной медицинской помощи населению, сохранение имеющегося кадрового потенциала врачей. Содействие решению задач притока и закрепления специалистов в отрасль «Здравоохранение» предполагает необходимость формирования базовых условий социального комфорта, в том числе удовлетворения их первоочередной потребности в жилье и достойном уровне заработной платы.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749CE">
        <w:rPr>
          <w:rFonts w:ascii="Arial" w:hAnsi="Arial" w:cs="Arial"/>
          <w:b/>
          <w:bCs/>
          <w:sz w:val="24"/>
          <w:szCs w:val="24"/>
          <w:lang w:eastAsia="ar-SA"/>
        </w:rPr>
        <w:t xml:space="preserve">Подраздел </w:t>
      </w:r>
      <w:r w:rsidRPr="009749CE">
        <w:rPr>
          <w:rFonts w:ascii="Arial" w:hAnsi="Arial" w:cs="Arial"/>
          <w:b/>
          <w:sz w:val="24"/>
          <w:szCs w:val="24"/>
          <w:lang w:eastAsia="ru-RU"/>
        </w:rPr>
        <w:t>II</w:t>
      </w:r>
      <w:r w:rsidRPr="009749CE">
        <w:rPr>
          <w:rFonts w:ascii="Arial" w:hAnsi="Arial" w:cs="Arial"/>
          <w:b/>
          <w:sz w:val="24"/>
          <w:szCs w:val="24"/>
          <w:lang w:val="en-US" w:eastAsia="ru-RU"/>
        </w:rPr>
        <w:t>I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b/>
          <w:sz w:val="24"/>
          <w:szCs w:val="24"/>
          <w:lang w:eastAsia="en-US"/>
        </w:rPr>
        <w:t>Приоритеты муниципальной политики в сфере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реализации муниципальной программы и прогноз ее развития </w:t>
      </w: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ind w:left="-57" w:firstLine="766"/>
        <w:jc w:val="both"/>
        <w:rPr>
          <w:rFonts w:ascii="Arial" w:hAnsi="Arial" w:cs="Arial"/>
          <w:sz w:val="24"/>
          <w:szCs w:val="24"/>
          <w:lang w:eastAsia="ru-RU"/>
        </w:rPr>
      </w:pPr>
      <w:r w:rsidRPr="009749CE">
        <w:rPr>
          <w:rFonts w:ascii="Arial" w:hAnsi="Arial" w:cs="Arial"/>
          <w:iCs/>
          <w:sz w:val="24"/>
          <w:szCs w:val="24"/>
          <w:lang w:eastAsia="ru-RU"/>
        </w:rPr>
        <w:t xml:space="preserve">Основные приоритеты политики органов местного самоуправления в сфере </w:t>
      </w:r>
      <w:r w:rsidRPr="009749CE">
        <w:rPr>
          <w:rFonts w:ascii="Arial" w:hAnsi="Arial" w:cs="Arial"/>
          <w:sz w:val="24"/>
          <w:szCs w:val="24"/>
          <w:lang w:eastAsia="ru-RU"/>
        </w:rPr>
        <w:t>социальной поддержки населения являются следующие:</w:t>
      </w: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1) повышение качества жизни социально-уязвимых категорий граждан; </w:t>
      </w: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2) увеличение доли граждан, охваченных мерами социальной поддержки, от общего числа населения района;</w:t>
      </w: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3)повышение эффективности работы муниципальных учреждений;</w:t>
      </w:r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6)создание условий для улучшения демографической ситуации </w:t>
      </w:r>
      <w:proofErr w:type="gramStart"/>
      <w:r w:rsidRPr="009749C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в</w:t>
      </w:r>
      <w:proofErr w:type="gramEnd"/>
    </w:p>
    <w:p w:rsidR="009749CE" w:rsidRPr="009749CE" w:rsidRDefault="009749CE" w:rsidP="009749C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proofErr w:type="spellStart"/>
      <w:r w:rsidRPr="009749C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Молоковском</w:t>
      </w:r>
      <w:proofErr w:type="spellEnd"/>
      <w:r w:rsidRPr="009749C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 муниципальном </w:t>
      </w:r>
      <w:proofErr w:type="gramStart"/>
      <w:r w:rsidRPr="009749C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районе</w:t>
      </w:r>
      <w:proofErr w:type="gramEnd"/>
      <w:r w:rsidRPr="009749C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:rsidR="009749CE" w:rsidRPr="009749CE" w:rsidRDefault="009749CE" w:rsidP="009749CE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749CE" w:rsidRPr="009749CE" w:rsidRDefault="009749CE" w:rsidP="009749CE">
      <w:pPr>
        <w:suppressAutoHyphens w:val="0"/>
        <w:spacing w:after="200" w:line="276" w:lineRule="auto"/>
        <w:ind w:firstLine="708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Подраздел </w:t>
      </w:r>
      <w:r w:rsidRPr="009749CE">
        <w:rPr>
          <w:rFonts w:ascii="Arial" w:eastAsiaTheme="minorHAnsi" w:hAnsi="Arial" w:cs="Arial"/>
          <w:b/>
          <w:bCs/>
          <w:sz w:val="24"/>
          <w:szCs w:val="24"/>
          <w:lang w:val="en-US" w:eastAsia="en-US"/>
        </w:rPr>
        <w:t>IV</w:t>
      </w:r>
      <w:r w:rsidRPr="009749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.</w:t>
      </w:r>
    </w:p>
    <w:p w:rsidR="009749CE" w:rsidRPr="009749CE" w:rsidRDefault="009749CE" w:rsidP="009749CE">
      <w:pPr>
        <w:suppressAutoHyphens w:val="0"/>
        <w:spacing w:after="200" w:line="276" w:lineRule="auto"/>
        <w:ind w:firstLine="708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Результаты анализа влияния внешней и внутренней среды на сферу реализации муниципальной программы</w:t>
      </w:r>
    </w:p>
    <w:p w:rsidR="009749CE" w:rsidRPr="009749CE" w:rsidRDefault="009749CE" w:rsidP="009749CE">
      <w:pPr>
        <w:tabs>
          <w:tab w:val="left" w:pos="9405"/>
        </w:tabs>
        <w:suppressAutoHyphens w:val="0"/>
        <w:spacing w:after="200"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 xml:space="preserve"> На реализацию муниципальной программы положительно могут повлиять следующие факторы:</w:t>
      </w:r>
    </w:p>
    <w:p w:rsidR="009749CE" w:rsidRPr="009749CE" w:rsidRDefault="009749CE" w:rsidP="009749CE">
      <w:pPr>
        <w:tabs>
          <w:tab w:val="left" w:pos="9405"/>
        </w:tabs>
        <w:suppressAutoHyphens w:val="0"/>
        <w:spacing w:after="200"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>а) принятие федеральных законов и иных нормативных правовых актов Российской Федерации в сфере социальной поддержки населения, предусматривающее более высокий уровень организации социальной поддержки граждан;</w:t>
      </w:r>
    </w:p>
    <w:p w:rsidR="009749CE" w:rsidRPr="009749CE" w:rsidRDefault="009749CE" w:rsidP="009749CE">
      <w:pPr>
        <w:tabs>
          <w:tab w:val="left" w:pos="9405"/>
        </w:tabs>
        <w:suppressAutoHyphens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 xml:space="preserve">б) наличие реальных возможностей и финансовых средств по предоставлению услуг в соответствии с нормативными показателями; </w:t>
      </w:r>
    </w:p>
    <w:p w:rsidR="009749CE" w:rsidRPr="009749CE" w:rsidRDefault="009749CE" w:rsidP="009749CE">
      <w:pPr>
        <w:tabs>
          <w:tab w:val="left" w:pos="9405"/>
        </w:tabs>
        <w:suppressAutoHyphens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>в) повышение квалификации сотрудников, участие работников в различных семинарах и совещаниях;</w:t>
      </w:r>
    </w:p>
    <w:p w:rsidR="009749CE" w:rsidRPr="009749CE" w:rsidRDefault="009749CE" w:rsidP="009749CE">
      <w:pPr>
        <w:tabs>
          <w:tab w:val="left" w:pos="9405"/>
        </w:tabs>
        <w:suppressAutoHyphens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>г) высокая исполнительская дисциплина администратора  программы.</w:t>
      </w:r>
    </w:p>
    <w:p w:rsidR="009749CE" w:rsidRPr="009749CE" w:rsidRDefault="009749CE" w:rsidP="009749CE">
      <w:pPr>
        <w:tabs>
          <w:tab w:val="left" w:pos="9405"/>
        </w:tabs>
        <w:suppressAutoHyphens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>В качестве факторов, которые могут отрицательно повлиять на сферу реализации муниципальной программы, можно выделить:</w:t>
      </w:r>
    </w:p>
    <w:p w:rsidR="009749CE" w:rsidRPr="009749CE" w:rsidRDefault="009749CE" w:rsidP="009749CE">
      <w:pPr>
        <w:tabs>
          <w:tab w:val="left" w:pos="9405"/>
        </w:tabs>
        <w:suppressAutoHyphens w:val="0"/>
        <w:spacing w:after="200"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 xml:space="preserve">а) ухудшение экономической ситуации как в целом по Российской Федерации, так и в Тверской области, </w:t>
      </w:r>
      <w:proofErr w:type="spellStart"/>
      <w:r w:rsidRPr="009749CE">
        <w:rPr>
          <w:rFonts w:ascii="Arial" w:eastAsiaTheme="minorHAnsi" w:hAnsi="Arial" w:cs="Arial"/>
          <w:sz w:val="24"/>
          <w:szCs w:val="24"/>
          <w:lang w:eastAsia="en-US"/>
        </w:rPr>
        <w:t>Молоковском</w:t>
      </w:r>
      <w:proofErr w:type="spellEnd"/>
      <w:r w:rsidRPr="009749CE">
        <w:rPr>
          <w:rFonts w:ascii="Arial" w:eastAsiaTheme="minorHAnsi" w:hAnsi="Arial" w:cs="Arial"/>
          <w:sz w:val="24"/>
          <w:szCs w:val="24"/>
          <w:lang w:eastAsia="en-US"/>
        </w:rPr>
        <w:t xml:space="preserve">  районе;</w:t>
      </w:r>
    </w:p>
    <w:p w:rsidR="009749CE" w:rsidRPr="009749CE" w:rsidRDefault="009749CE" w:rsidP="009749CE">
      <w:pPr>
        <w:tabs>
          <w:tab w:val="left" w:pos="1965"/>
        </w:tabs>
        <w:suppressAutoHyphens w:val="0"/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 xml:space="preserve">б) </w:t>
      </w:r>
      <w:r w:rsidRPr="009749CE">
        <w:rPr>
          <w:rFonts w:ascii="Arial" w:hAnsi="Arial" w:cs="Arial"/>
          <w:sz w:val="24"/>
          <w:szCs w:val="24"/>
          <w:lang w:eastAsia="ru-RU"/>
        </w:rPr>
        <w:t>финансовые риски связаны с сокращением в ходе реализации муниципальной программы предусмотренных объемов бюджетных средств, что потребует внесения изменений в муниципальную программу, пересмотра целевых значений показателей и, возможно, отказа от реализации отдельных мероприятий</w:t>
      </w:r>
      <w:r w:rsidRPr="009749CE">
        <w:rPr>
          <w:rFonts w:ascii="Arial" w:hAnsi="Arial" w:cs="Arial"/>
          <w:sz w:val="24"/>
          <w:szCs w:val="24"/>
          <w:lang w:eastAsia="ru-RU"/>
        </w:rPr>
        <w:br/>
      </w:r>
      <w:proofErr w:type="gramStart"/>
      <w:r w:rsidRPr="009749CE">
        <w:rPr>
          <w:rFonts w:ascii="Arial" w:eastAsiaTheme="minorHAnsi" w:hAnsi="Arial" w:cs="Arial"/>
          <w:sz w:val="24"/>
          <w:szCs w:val="24"/>
          <w:lang w:eastAsia="en-US"/>
        </w:rPr>
        <w:t xml:space="preserve">в) </w:t>
      </w:r>
      <w:proofErr w:type="gramEnd"/>
      <w:r w:rsidRPr="009749CE">
        <w:rPr>
          <w:rFonts w:ascii="Arial" w:hAnsi="Arial" w:cs="Arial"/>
          <w:sz w:val="24"/>
          <w:szCs w:val="24"/>
          <w:lang w:eastAsia="ru-RU"/>
        </w:rPr>
        <w:t>социальные риски связаны с вероятностью повышения социальной напряженности среди населения ввиду неполной или недостоверной информации о реализуемых мероприятиях</w:t>
      </w:r>
    </w:p>
    <w:p w:rsidR="009749CE" w:rsidRPr="009749CE" w:rsidRDefault="009749CE" w:rsidP="009749CE">
      <w:pPr>
        <w:tabs>
          <w:tab w:val="left" w:pos="1965"/>
        </w:tabs>
        <w:suppressAutoHyphens w:val="0"/>
        <w:spacing w:after="200"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hAnsi="Arial" w:cs="Arial"/>
          <w:sz w:val="24"/>
          <w:szCs w:val="24"/>
          <w:lang w:eastAsia="ru-RU"/>
        </w:rPr>
        <w:t>в) непредвиденные риски, связанные с кризисными явлениями в экономике, с природными и техногенными катастрофами и катаклизмами, могут привести к концентрации бюджетных средств на преодоление последствий таких катастроф.</w:t>
      </w:r>
    </w:p>
    <w:p w:rsidR="009749CE" w:rsidRPr="009749CE" w:rsidRDefault="009749CE" w:rsidP="009749CE">
      <w:pPr>
        <w:tabs>
          <w:tab w:val="left" w:pos="3600"/>
        </w:tabs>
        <w:suppressAutoHyphens w:val="0"/>
        <w:spacing w:after="200" w:line="276" w:lineRule="auto"/>
        <w:ind w:firstLine="708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ab/>
      </w:r>
    </w:p>
    <w:p w:rsidR="009749CE" w:rsidRPr="009749CE" w:rsidRDefault="009749CE" w:rsidP="009749CE">
      <w:pPr>
        <w:suppressAutoHyphens w:val="0"/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9749CE" w:rsidRPr="009749CE" w:rsidRDefault="009749CE" w:rsidP="009749CE">
      <w:pPr>
        <w:suppressAutoHyphens w:val="0"/>
        <w:jc w:val="center"/>
        <w:textAlignment w:val="baseline"/>
        <w:rPr>
          <w:rFonts w:ascii="Arial" w:hAnsi="Arial" w:cs="Arial"/>
          <w:b/>
          <w:sz w:val="24"/>
          <w:szCs w:val="24"/>
          <w:lang w:eastAsia="ru-RU"/>
        </w:rPr>
      </w:pPr>
      <w:r w:rsidRPr="009749CE">
        <w:rPr>
          <w:rFonts w:ascii="Arial" w:hAnsi="Arial" w:cs="Arial"/>
          <w:b/>
          <w:sz w:val="24"/>
          <w:szCs w:val="24"/>
          <w:lang w:eastAsia="ru-RU"/>
        </w:rPr>
        <w:t xml:space="preserve">Раздел </w:t>
      </w:r>
      <w:r w:rsidRPr="009749CE">
        <w:rPr>
          <w:rFonts w:ascii="Arial" w:hAnsi="Arial" w:cs="Arial"/>
          <w:b/>
          <w:sz w:val="24"/>
          <w:szCs w:val="24"/>
          <w:lang w:val="en-US" w:eastAsia="ru-RU"/>
        </w:rPr>
        <w:t>II</w:t>
      </w:r>
    </w:p>
    <w:p w:rsidR="009749CE" w:rsidRPr="009749CE" w:rsidRDefault="009749CE" w:rsidP="009749CE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Механизм управления и </w:t>
      </w:r>
      <w:proofErr w:type="spellStart"/>
      <w:r w:rsidRPr="009749CE">
        <w:rPr>
          <w:rFonts w:ascii="Arial" w:eastAsiaTheme="minorHAnsi" w:hAnsi="Arial" w:cs="Arial"/>
          <w:b/>
          <w:sz w:val="24"/>
          <w:szCs w:val="24"/>
          <w:lang w:eastAsia="en-US"/>
        </w:rPr>
        <w:t>мониторинга</w:t>
      </w:r>
      <w:r w:rsidRPr="009749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реализации</w:t>
      </w:r>
      <w:proofErr w:type="spellEnd"/>
      <w:r w:rsidRPr="009749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</w:p>
    <w:p w:rsidR="009749CE" w:rsidRPr="009749CE" w:rsidRDefault="009749CE" w:rsidP="009749CE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муниципальной программы.</w:t>
      </w:r>
    </w:p>
    <w:p w:rsidR="009749CE" w:rsidRPr="009749CE" w:rsidRDefault="009749CE" w:rsidP="009749CE">
      <w:pPr>
        <w:suppressAutoHyphens w:val="0"/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>Управление реализацией муниципальной программы предусматривает: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(администратора) муниципальной программы;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>б) определение операций, направленных на выполнение мероприятий (административных мероприятий) подпрограмм, и распределение их между структурными подразделениями и исполнителями главного администратора (администратора) муниципальной программы;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>в) оперативное принятие решений, обеспечение согласованности взаимодействия всех структурных подразделений и исполнителей главного администратора (администратора) муниципальной программы при реализации муниципальной программы;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>г) учет, контроль и анализ реализации муниципальной программы.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>Главный администратор (администратор</w:t>
      </w:r>
      <w:proofErr w:type="gramStart"/>
      <w:r w:rsidRPr="009749CE">
        <w:rPr>
          <w:rFonts w:ascii="Arial" w:eastAsiaTheme="minorHAnsi" w:hAnsi="Arial" w:cs="Arial"/>
          <w:sz w:val="24"/>
          <w:szCs w:val="24"/>
          <w:lang w:eastAsia="en-US"/>
        </w:rPr>
        <w:t>)м</w:t>
      </w:r>
      <w:proofErr w:type="gramEnd"/>
      <w:r w:rsidRPr="009749CE">
        <w:rPr>
          <w:rFonts w:ascii="Arial" w:eastAsiaTheme="minorHAnsi" w:hAnsi="Arial" w:cs="Arial"/>
          <w:sz w:val="24"/>
          <w:szCs w:val="24"/>
          <w:lang w:eastAsia="en-US"/>
        </w:rPr>
        <w:t>униципальной программы самостоятельно определяет формы и методы управления реализацией муниципальной программы.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 xml:space="preserve">Мониторинг реализации </w:t>
      </w:r>
      <w:bookmarkStart w:id="2" w:name="_Hlk20493789"/>
      <w:r w:rsidRPr="009749CE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bookmarkEnd w:id="2"/>
      <w:r w:rsidRPr="009749CE">
        <w:rPr>
          <w:rFonts w:ascii="Arial" w:eastAsiaTheme="minorHAnsi" w:hAnsi="Arial" w:cs="Arial"/>
          <w:sz w:val="24"/>
          <w:szCs w:val="24"/>
          <w:lang w:eastAsia="en-US"/>
        </w:rPr>
        <w:t xml:space="preserve"> программы в течение всего периода ее реализации осуществляет администратор муниципальной программы.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>Мониторинг реализации муниципальной программы обеспечивает: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>а) регулярность получения информации о реализации муниципальной программы от ответственных исполнителей главного администратора (администратора) муниципальной программы;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>б) согласованность действий ответственных исполнителей главного администратора (администратора) муниципальной программы;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>в) своевременную актуализацию муниципальной программы с учетом меняющихся внешних и внутренних рисков.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>б) информации о достижении запланированных показателей муниципальной программы;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>Источниками информации для проведения мониторинга реализации муниципальной программы являются: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>а) статистические показатели, характеризующие сферу реализации муниципальной программы;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>б) отчеты ответственных исполнителей главного администратора (администратора) муниципальной программы о реализации государственной программы;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 xml:space="preserve">в) отчеты главного администратора (администратора) муниципальной программы об исполнении бюджета </w:t>
      </w:r>
      <w:proofErr w:type="spellStart"/>
      <w:r w:rsidRPr="009749CE">
        <w:rPr>
          <w:rFonts w:ascii="Arial" w:eastAsiaTheme="minorHAnsi" w:hAnsi="Arial" w:cs="Arial"/>
          <w:sz w:val="24"/>
          <w:szCs w:val="24"/>
          <w:lang w:eastAsia="en-US"/>
        </w:rPr>
        <w:t>Молоковского</w:t>
      </w:r>
      <w:proofErr w:type="spellEnd"/>
      <w:r w:rsidRPr="009749CE">
        <w:rPr>
          <w:rFonts w:ascii="Arial" w:eastAsiaTheme="minorHAnsi" w:hAnsi="Arial" w:cs="Arial"/>
          <w:sz w:val="24"/>
          <w:szCs w:val="24"/>
          <w:lang w:eastAsia="en-US"/>
        </w:rPr>
        <w:t xml:space="preserve"> района;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>г) другие источники.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>Мониторинг реализации муниципальной программы предусматривает: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>а) формирование и согласование отчета о реализации муниципальной программы за отчетный финансовый год.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Администратор </w:t>
      </w:r>
      <w:bookmarkStart w:id="3" w:name="_Hlk20494292"/>
      <w:r w:rsidRPr="009749CE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bookmarkEnd w:id="3"/>
      <w:r w:rsidRPr="009749CE">
        <w:rPr>
          <w:rFonts w:ascii="Arial" w:eastAsiaTheme="minorHAnsi" w:hAnsi="Arial" w:cs="Arial"/>
          <w:sz w:val="24"/>
          <w:szCs w:val="24"/>
          <w:lang w:eastAsia="en-US"/>
        </w:rPr>
        <w:t xml:space="preserve"> программы формирует </w:t>
      </w:r>
      <w:hyperlink r:id="rId7" w:history="1">
        <w:r w:rsidRPr="009749CE">
          <w:rPr>
            <w:rFonts w:ascii="Arial" w:eastAsiaTheme="minorHAnsi" w:hAnsi="Arial" w:cs="Arial"/>
            <w:sz w:val="24"/>
            <w:szCs w:val="24"/>
            <w:lang w:eastAsia="en-US"/>
          </w:rPr>
          <w:t>отчет</w:t>
        </w:r>
      </w:hyperlink>
      <w:r w:rsidRPr="009749CE">
        <w:rPr>
          <w:rFonts w:ascii="Arial" w:eastAsiaTheme="minorHAnsi" w:hAnsi="Arial" w:cs="Arial"/>
          <w:sz w:val="24"/>
          <w:szCs w:val="24"/>
          <w:lang w:eastAsia="en-US"/>
        </w:rPr>
        <w:t xml:space="preserve"> о реализации муниципальной программы за отчетный финансовый год по форме, установленной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район»;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>К отчету о реализации муниципальной программы за отчетный финансовый год прилагается пояснительная записка, которая должна содержать следующие разделы: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>а) оценка достижения цели муниципальной программы и результата реализации муниципальной программы;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>б) основные результаты реализации муниципальной программы;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>в) анализ результатов деятельности главного администратора (администратора)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>г) анализ неучтенных рисков реализации муниципальной программы и меры по их минимизации.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 xml:space="preserve">Главный администратор </w:t>
      </w:r>
      <w:bookmarkStart w:id="4" w:name="_Hlk20494603"/>
      <w:r w:rsidRPr="009749CE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bookmarkEnd w:id="4"/>
      <w:r w:rsidRPr="009749CE">
        <w:rPr>
          <w:rFonts w:ascii="Arial" w:eastAsiaTheme="minorHAnsi" w:hAnsi="Arial" w:cs="Arial"/>
          <w:sz w:val="24"/>
          <w:szCs w:val="24"/>
          <w:lang w:eastAsia="en-US"/>
        </w:rPr>
        <w:t xml:space="preserve"> программы осуществляет оценку эффективности реализации муниципальной программы 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район»;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>В срок до 15 марта года, следующего за отчетным, главный администратор (администратор</w:t>
      </w:r>
      <w:proofErr w:type="gramStart"/>
      <w:r w:rsidRPr="009749CE">
        <w:rPr>
          <w:rFonts w:ascii="Arial" w:eastAsiaTheme="minorHAnsi" w:hAnsi="Arial" w:cs="Arial"/>
          <w:sz w:val="24"/>
          <w:szCs w:val="24"/>
          <w:lang w:eastAsia="en-US"/>
        </w:rPr>
        <w:t>)м</w:t>
      </w:r>
      <w:proofErr w:type="gramEnd"/>
      <w:r w:rsidRPr="009749CE">
        <w:rPr>
          <w:rFonts w:ascii="Arial" w:eastAsiaTheme="minorHAnsi" w:hAnsi="Arial" w:cs="Arial"/>
          <w:sz w:val="24"/>
          <w:szCs w:val="24"/>
          <w:lang w:eastAsia="en-US"/>
        </w:rPr>
        <w:t xml:space="preserve">униципальной программы представляет на экспертизу в </w:t>
      </w:r>
      <w:bookmarkStart w:id="5" w:name="_Hlk20494682"/>
      <w:r w:rsidRPr="009749CE">
        <w:rPr>
          <w:rFonts w:ascii="Arial" w:eastAsiaTheme="minorHAnsi" w:hAnsi="Arial" w:cs="Arial"/>
          <w:sz w:val="24"/>
          <w:szCs w:val="24"/>
          <w:lang w:eastAsia="en-US"/>
        </w:rPr>
        <w:t xml:space="preserve">отдел экономики администрации </w:t>
      </w:r>
      <w:proofErr w:type="spellStart"/>
      <w:r w:rsidRPr="009749CE">
        <w:rPr>
          <w:rFonts w:ascii="Arial" w:eastAsiaTheme="minorHAnsi" w:hAnsi="Arial" w:cs="Arial"/>
          <w:sz w:val="24"/>
          <w:szCs w:val="24"/>
          <w:lang w:eastAsia="en-US"/>
        </w:rPr>
        <w:t>Молоковского</w:t>
      </w:r>
      <w:proofErr w:type="spellEnd"/>
      <w:r w:rsidRPr="009749CE">
        <w:rPr>
          <w:rFonts w:ascii="Arial" w:eastAsiaTheme="minorHAnsi" w:hAnsi="Arial" w:cs="Arial"/>
          <w:sz w:val="24"/>
          <w:szCs w:val="24"/>
          <w:lang w:eastAsia="en-US"/>
        </w:rPr>
        <w:t xml:space="preserve"> района</w:t>
      </w:r>
      <w:bookmarkEnd w:id="5"/>
      <w:r w:rsidRPr="009749CE">
        <w:rPr>
          <w:rFonts w:ascii="Arial" w:eastAsiaTheme="minorHAnsi" w:hAnsi="Arial" w:cs="Arial"/>
          <w:sz w:val="24"/>
          <w:szCs w:val="24"/>
          <w:lang w:eastAsia="en-US"/>
        </w:rPr>
        <w:t xml:space="preserve"> отчет о реализации муниципальной программы за отчетный финансовый год.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49CE">
        <w:rPr>
          <w:rFonts w:ascii="Arial" w:eastAsiaTheme="minorHAnsi" w:hAnsi="Arial" w:cs="Arial"/>
          <w:sz w:val="24"/>
          <w:szCs w:val="24"/>
          <w:lang w:eastAsia="en-US"/>
        </w:rPr>
        <w:t>В срок до 15 апреля года, следующего за отчетным, главный администратор (администратор</w:t>
      </w:r>
      <w:proofErr w:type="gramStart"/>
      <w:r w:rsidRPr="009749CE">
        <w:rPr>
          <w:rFonts w:ascii="Arial" w:eastAsiaTheme="minorHAnsi" w:hAnsi="Arial" w:cs="Arial"/>
          <w:sz w:val="24"/>
          <w:szCs w:val="24"/>
          <w:lang w:eastAsia="en-US"/>
        </w:rPr>
        <w:t>)м</w:t>
      </w:r>
      <w:proofErr w:type="gramEnd"/>
      <w:r w:rsidRPr="009749CE">
        <w:rPr>
          <w:rFonts w:ascii="Arial" w:eastAsiaTheme="minorHAnsi" w:hAnsi="Arial" w:cs="Arial"/>
          <w:sz w:val="24"/>
          <w:szCs w:val="24"/>
          <w:lang w:eastAsia="en-US"/>
        </w:rPr>
        <w:t xml:space="preserve">униципальной программы представляет в отдел экономики администрации </w:t>
      </w:r>
      <w:proofErr w:type="spellStart"/>
      <w:r w:rsidRPr="009749CE">
        <w:rPr>
          <w:rFonts w:ascii="Arial" w:eastAsiaTheme="minorHAnsi" w:hAnsi="Arial" w:cs="Arial"/>
          <w:sz w:val="24"/>
          <w:szCs w:val="24"/>
          <w:lang w:eastAsia="en-US"/>
        </w:rPr>
        <w:t>Молоковского</w:t>
      </w:r>
      <w:proofErr w:type="spellEnd"/>
      <w:r w:rsidRPr="009749CE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для формирования сводного годового доклада о ходе реализации и об оценке эффективности муниципальных программ доработанный с учетом замечаний отдела экономики администрации </w:t>
      </w:r>
      <w:proofErr w:type="spellStart"/>
      <w:r w:rsidRPr="009749CE">
        <w:rPr>
          <w:rFonts w:ascii="Arial" w:eastAsiaTheme="minorHAnsi" w:hAnsi="Arial" w:cs="Arial"/>
          <w:sz w:val="24"/>
          <w:szCs w:val="24"/>
          <w:lang w:eastAsia="en-US"/>
        </w:rPr>
        <w:t>Молоковского</w:t>
      </w:r>
      <w:proofErr w:type="spellEnd"/>
      <w:r w:rsidRPr="009749CE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отчет о реализации муниципальной программы за отчетный финансовый год с прилагаемой к нему пояснительной запиской. </w:t>
      </w: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spacing w:after="200"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</w:p>
    <w:p w:rsidR="009749CE" w:rsidRPr="009749CE" w:rsidRDefault="009749CE" w:rsidP="009749CE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9749CE" w:rsidRPr="009749CE" w:rsidRDefault="009749CE" w:rsidP="009749CE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1"/>
        <w:gridCol w:w="307"/>
        <w:gridCol w:w="264"/>
        <w:gridCol w:w="216"/>
        <w:gridCol w:w="236"/>
        <w:gridCol w:w="259"/>
        <w:gridCol w:w="283"/>
        <w:gridCol w:w="339"/>
        <w:gridCol w:w="339"/>
        <w:gridCol w:w="349"/>
        <w:gridCol w:w="349"/>
        <w:gridCol w:w="236"/>
        <w:gridCol w:w="330"/>
        <w:gridCol w:w="102"/>
        <w:gridCol w:w="182"/>
        <w:gridCol w:w="232"/>
        <w:gridCol w:w="51"/>
        <w:gridCol w:w="284"/>
        <w:gridCol w:w="79"/>
        <w:gridCol w:w="204"/>
        <w:gridCol w:w="86"/>
        <w:gridCol w:w="198"/>
        <w:gridCol w:w="92"/>
        <w:gridCol w:w="191"/>
        <w:gridCol w:w="99"/>
        <w:gridCol w:w="185"/>
        <w:gridCol w:w="105"/>
        <w:gridCol w:w="178"/>
        <w:gridCol w:w="58"/>
        <w:gridCol w:w="54"/>
        <w:gridCol w:w="313"/>
        <w:gridCol w:w="36"/>
        <w:gridCol w:w="248"/>
        <w:gridCol w:w="101"/>
        <w:gridCol w:w="182"/>
        <w:gridCol w:w="426"/>
        <w:gridCol w:w="60"/>
        <w:gridCol w:w="223"/>
        <w:gridCol w:w="284"/>
        <w:gridCol w:w="64"/>
        <w:gridCol w:w="219"/>
        <w:gridCol w:w="284"/>
        <w:gridCol w:w="182"/>
        <w:gridCol w:w="371"/>
        <w:gridCol w:w="371"/>
        <w:gridCol w:w="371"/>
        <w:gridCol w:w="351"/>
        <w:gridCol w:w="55"/>
        <w:gridCol w:w="181"/>
        <w:gridCol w:w="115"/>
        <w:gridCol w:w="121"/>
        <w:gridCol w:w="433"/>
        <w:gridCol w:w="347"/>
        <w:gridCol w:w="78"/>
        <w:gridCol w:w="400"/>
        <w:gridCol w:w="309"/>
        <w:gridCol w:w="316"/>
        <w:gridCol w:w="382"/>
        <w:gridCol w:w="11"/>
        <w:gridCol w:w="371"/>
        <w:gridCol w:w="338"/>
        <w:gridCol w:w="44"/>
        <w:gridCol w:w="418"/>
        <w:gridCol w:w="246"/>
        <w:gridCol w:w="172"/>
        <w:gridCol w:w="418"/>
        <w:gridCol w:w="119"/>
        <w:gridCol w:w="709"/>
        <w:gridCol w:w="425"/>
      </w:tblGrid>
      <w:tr w:rsidR="009749CE" w:rsidRPr="009749CE" w:rsidTr="000633AC">
        <w:trPr>
          <w:trHeight w:val="1350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Приложение 2</w:t>
            </w: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   </w:t>
            </w: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№ 143  от 22.07.2021 г.  </w:t>
            </w:r>
          </w:p>
        </w:tc>
      </w:tr>
      <w:tr w:rsidR="009749CE" w:rsidRPr="009749CE" w:rsidTr="000633AC">
        <w:trPr>
          <w:trHeight w:val="345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9CE" w:rsidRPr="009749CE" w:rsidTr="000633AC">
        <w:trPr>
          <w:trHeight w:val="330"/>
        </w:trPr>
        <w:tc>
          <w:tcPr>
            <w:tcW w:w="16302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Характеристика   муниципальной   программы  муниципального образования "Молоковский район</w:t>
            </w:r>
          </w:p>
        </w:tc>
      </w:tr>
      <w:tr w:rsidR="009749CE" w:rsidRPr="009749CE" w:rsidTr="000633AC">
        <w:trPr>
          <w:trHeight w:val="315"/>
        </w:trPr>
        <w:tc>
          <w:tcPr>
            <w:tcW w:w="16302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« Социальная поддержка населения </w:t>
            </w:r>
            <w:proofErr w:type="spellStart"/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 на 2020 - 2025 годы»</w:t>
            </w:r>
          </w:p>
        </w:tc>
      </w:tr>
      <w:tr w:rsidR="009749CE" w:rsidRPr="009749CE" w:rsidTr="000633AC">
        <w:trPr>
          <w:trHeight w:val="330"/>
        </w:trPr>
        <w:tc>
          <w:tcPr>
            <w:tcW w:w="16302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(наименование муниципальной  программы)</w:t>
            </w:r>
          </w:p>
        </w:tc>
      </w:tr>
      <w:tr w:rsidR="009749CE" w:rsidRPr="009749CE" w:rsidTr="000633AC">
        <w:trPr>
          <w:trHeight w:val="330"/>
        </w:trPr>
        <w:tc>
          <w:tcPr>
            <w:tcW w:w="16302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Главный администратор  (администратор) муниципальной  программы  муниципального образования "Молоковский район"  Администрация </w:t>
            </w:r>
            <w:proofErr w:type="spellStart"/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749CE" w:rsidRPr="009749CE" w:rsidTr="000633AC">
        <w:trPr>
          <w:trHeight w:val="300"/>
        </w:trPr>
        <w:tc>
          <w:tcPr>
            <w:tcW w:w="16302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Принятые обозначения и сокращения:</w:t>
            </w:r>
          </w:p>
        </w:tc>
      </w:tr>
      <w:tr w:rsidR="009749CE" w:rsidRPr="009749CE" w:rsidTr="000633AC">
        <w:trPr>
          <w:trHeight w:val="345"/>
        </w:trPr>
        <w:tc>
          <w:tcPr>
            <w:tcW w:w="16302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1. Программа - муниципальная  программа муниципального </w:t>
            </w:r>
            <w:proofErr w:type="spellStart"/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олоковский</w:t>
            </w:r>
            <w:proofErr w:type="spellEnd"/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</w:tr>
      <w:tr w:rsidR="009749CE" w:rsidRPr="009749CE" w:rsidTr="000633AC">
        <w:trPr>
          <w:trHeight w:val="315"/>
        </w:trPr>
        <w:tc>
          <w:tcPr>
            <w:tcW w:w="16302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2. Цель - цель муниципальной программы муниципального </w:t>
            </w:r>
            <w:proofErr w:type="spellStart"/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олоковский</w:t>
            </w:r>
            <w:proofErr w:type="spellEnd"/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</w:tr>
      <w:tr w:rsidR="009749CE" w:rsidRPr="009749CE" w:rsidTr="000633AC">
        <w:trPr>
          <w:trHeight w:val="315"/>
        </w:trPr>
        <w:tc>
          <w:tcPr>
            <w:tcW w:w="16302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3. Подпрограмма  - подпрограмма муниципальной  программы  </w:t>
            </w:r>
            <w:proofErr w:type="gramStart"/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образовавания</w:t>
            </w:r>
            <w:proofErr w:type="spellEnd"/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"Молоковский район" </w:t>
            </w:r>
          </w:p>
        </w:tc>
      </w:tr>
      <w:tr w:rsidR="009749CE" w:rsidRPr="009749CE" w:rsidTr="000633AC">
        <w:trPr>
          <w:trHeight w:val="315"/>
        </w:trPr>
        <w:tc>
          <w:tcPr>
            <w:tcW w:w="16302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 Задача - задача подпрограммы.</w:t>
            </w:r>
          </w:p>
        </w:tc>
      </w:tr>
      <w:tr w:rsidR="009749CE" w:rsidRPr="009749CE" w:rsidTr="000633AC">
        <w:trPr>
          <w:trHeight w:val="330"/>
        </w:trPr>
        <w:tc>
          <w:tcPr>
            <w:tcW w:w="16302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 Мероприятие - мероприятие подпрограммы</w:t>
            </w:r>
          </w:p>
        </w:tc>
      </w:tr>
      <w:tr w:rsidR="009749CE" w:rsidRPr="009749CE" w:rsidTr="000633AC">
        <w:trPr>
          <w:trHeight w:val="330"/>
        </w:trPr>
        <w:tc>
          <w:tcPr>
            <w:tcW w:w="16302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 Административное мероприятие - административное мероприятие подпрограммы или обеспечивающей подпрограммы.</w:t>
            </w:r>
          </w:p>
        </w:tc>
      </w:tr>
      <w:tr w:rsidR="009749CE" w:rsidRPr="009749CE" w:rsidTr="000633AC">
        <w:trPr>
          <w:trHeight w:val="300"/>
        </w:trPr>
        <w:tc>
          <w:tcPr>
            <w:tcW w:w="16302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мероприятия).</w:t>
            </w:r>
          </w:p>
        </w:tc>
      </w:tr>
      <w:tr w:rsidR="009749CE" w:rsidRPr="009749CE" w:rsidTr="000633AC">
        <w:trPr>
          <w:trHeight w:val="631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9CE" w:rsidRPr="009749CE" w:rsidTr="000633AC">
        <w:trPr>
          <w:trHeight w:val="2820"/>
        </w:trPr>
        <w:tc>
          <w:tcPr>
            <w:tcW w:w="552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3119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Дополнительный аналитический код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Финансовый год, предшествующий реализации программы, (N - 1) год</w:t>
            </w:r>
          </w:p>
        </w:tc>
        <w:tc>
          <w:tcPr>
            <w:tcW w:w="4253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Годы реализации программы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Целевое (суммарное) значение показателя</w:t>
            </w:r>
          </w:p>
        </w:tc>
      </w:tr>
      <w:tr w:rsidR="009749CE" w:rsidRPr="009749CE" w:rsidTr="000633AC">
        <w:trPr>
          <w:trHeight w:val="315"/>
        </w:trPr>
        <w:tc>
          <w:tcPr>
            <w:tcW w:w="134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администратора программы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6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целевой статьи расхода бюджета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мероприятие (административное мероприятие) подпрограммы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номер показателя</w:t>
            </w:r>
          </w:p>
        </w:tc>
        <w:tc>
          <w:tcPr>
            <w:tcW w:w="170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9CE" w:rsidRPr="009749CE" w:rsidTr="000633AC">
        <w:trPr>
          <w:trHeight w:val="2235"/>
        </w:trPr>
        <w:tc>
          <w:tcPr>
            <w:tcW w:w="134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6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56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9749CE" w:rsidRPr="009749CE" w:rsidTr="000633AC">
        <w:trPr>
          <w:trHeight w:val="315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9749CE" w:rsidRPr="009749CE" w:rsidTr="000633AC">
        <w:trPr>
          <w:trHeight w:val="315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Программа, всего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3 943,0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5 275,9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5275,8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2273,7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749CE" w:rsidRPr="009749CE" w:rsidTr="000633AC">
        <w:trPr>
          <w:trHeight w:val="315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Программная часть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3 943,0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1 544,7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5 275,9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5275,8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2273,7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749CE" w:rsidRPr="009749CE" w:rsidTr="000633AC">
        <w:trPr>
          <w:trHeight w:val="915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Цель 1 "Социальная поддержка населения </w:t>
            </w:r>
            <w:proofErr w:type="spellStart"/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 на 2020-2025 годы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9CE" w:rsidRPr="009749CE" w:rsidTr="000633AC">
        <w:trPr>
          <w:trHeight w:val="114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"Доля граждан, охваченных мерами социальной поддержки, от общего числа населения района"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749CE" w:rsidRPr="009749CE" w:rsidTr="000633AC">
        <w:trPr>
          <w:trHeight w:val="150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"Предоставление социальной поддержки отдельным категориям граждан </w:t>
            </w:r>
            <w:proofErr w:type="spellStart"/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на 2020-2025 годы"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1 609,7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1 487,7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1 487,7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1 487,7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1704,4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1704,4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9749CE" w:rsidRPr="009749CE" w:rsidTr="000633AC">
        <w:trPr>
          <w:trHeight w:val="219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 "Обеспечение социальной защиты, повышение качества жизни медицинских работников посредством поощрительных выплат в соответствии с объемами, сложностью и эффективностью оказания медицинской помощи"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251,7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251,7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251,7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749CE" w:rsidRPr="009749CE" w:rsidTr="000633AC">
        <w:trPr>
          <w:trHeight w:val="69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"Количество получателей поощрительных выплат"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749CE" w:rsidRPr="009749CE" w:rsidTr="000633AC">
        <w:trPr>
          <w:trHeight w:val="1875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Мероприятие 1.001 "Предоставление поощрительных выплат медицинским работникам в соответствии с объемами, сложностью и эффективностью оказания медицинской помощи"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251,7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251,7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251,7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749CE" w:rsidRPr="009749CE" w:rsidTr="000633AC">
        <w:trPr>
          <w:trHeight w:val="69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"Количество получателей поощрительных выплат"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749CE" w:rsidRPr="009749CE" w:rsidTr="000633AC">
        <w:trPr>
          <w:trHeight w:val="192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Административное Мероприятие 1.002 "Взаимодействие с администрациями поселений, лечебным учреждением по вопросам социальной поддержки медицинских работников"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749CE" w:rsidRPr="009749CE" w:rsidTr="000633AC">
        <w:trPr>
          <w:trHeight w:val="114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административного мероприятия  "Количество проведенных заседаний"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749CE" w:rsidRPr="009749CE" w:rsidTr="000633AC">
        <w:trPr>
          <w:trHeight w:val="1275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Задача 2 "Предоставление иных форм социальной поддержки отдельным категориям граждан </w:t>
            </w:r>
            <w:proofErr w:type="spellStart"/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1 358,0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1 236,0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1 236,0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1 236,0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1 469,0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749CE" w:rsidRPr="009749CE" w:rsidTr="000633AC">
        <w:trPr>
          <w:trHeight w:val="915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"Количество граждан, получающих иные меры социальной поддержки"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2343</w:t>
            </w:r>
          </w:p>
        </w:tc>
      </w:tr>
      <w:tr w:rsidR="009749CE" w:rsidRPr="009749CE" w:rsidTr="000633AC">
        <w:trPr>
          <w:trHeight w:val="144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Мероприятие 2.001 "Предоставление единовременной выплаты молодым специалистам, прибывшим на работу в Молоковский район"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749CE" w:rsidRPr="009749CE" w:rsidTr="000633AC">
        <w:trPr>
          <w:trHeight w:val="69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"Количество получателей единовременных выплат"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749CE" w:rsidRPr="009749CE" w:rsidTr="000633AC">
        <w:trPr>
          <w:trHeight w:val="294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Мероприятие 2.002 "Субвенция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в сельской местности, рабочих поселках (поселках городского типа)"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1 278,0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1 404,0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749CE" w:rsidRPr="009749CE" w:rsidTr="000633AC">
        <w:trPr>
          <w:trHeight w:val="465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"Количество получателей"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498</w:t>
            </w:r>
          </w:p>
        </w:tc>
      </w:tr>
      <w:tr w:rsidR="009749CE" w:rsidRPr="009749CE" w:rsidTr="000633AC">
        <w:trPr>
          <w:trHeight w:val="2025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2 </w:t>
            </w: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"Обеспечение жилыми помещениями детей-сирот, детей, оставшихся без попечения родителей и лиц, из числа детей-сирот и детей, оставшихся без попечения родителей на 2020 - 2025 годы"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2 309,6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3 788,2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3788,1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749CE" w:rsidRPr="009749CE" w:rsidTr="000633AC">
        <w:trPr>
          <w:trHeight w:val="1815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 "Обеспечение жилыми помещениями, отвечающими установленным санитарным и техническим требованиям, детей-сирот и детей, оставшихся без попечения родителей"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2 309,6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3 788,2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3788,1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749CE" w:rsidRPr="009749CE" w:rsidTr="000633AC">
        <w:trPr>
          <w:trHeight w:val="1365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Показатель 1. "Количество приобретенных единиц жилых помещений для детей-сирот и детей, оставшихся без попечения родителей, а также лиц из их числа"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749CE" w:rsidRPr="009749CE" w:rsidTr="000633AC">
        <w:trPr>
          <w:trHeight w:val="249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Мероприятие 1.001. "Субвенция на обеспечение предоставления жилых помещений детям-сиротам, детям, оставшимся  без попечения родителей, лицам из их числа по договорам найма специализированных жилых помещений за счет средств областного бюджета"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1 118,6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3 746,2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1 248,7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749CE" w:rsidRPr="009749CE" w:rsidTr="000633AC">
        <w:trPr>
          <w:trHeight w:val="2655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"Количество муниципальных единиц жилых помещений, предоставленное по договорам специализированного найма для детей-сирот и детям, оставшихся без попечения родителей, а также лицам из их числа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749CE" w:rsidRPr="009749CE" w:rsidTr="000633AC">
        <w:trPr>
          <w:trHeight w:val="312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Мероприятие 1.002. "Субвенция на осуществление государственных полномочий по обеспечению благоустроенными  жилыми помещениями специализированного жилищного фонда детей-сирот, детей, оставшихся  без попечения родителей, лиц из их числа по договорам найма сп</w:t>
            </w:r>
            <w:r w:rsidRPr="009749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циализированных жилых помещений 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тыс. руб</w:t>
            </w:r>
            <w:proofErr w:type="gramStart"/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1 118,6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2497,4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749CE" w:rsidRPr="009749CE" w:rsidTr="000633AC">
        <w:trPr>
          <w:trHeight w:val="2355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"Количество муниципальных единиц жилых помещений, предоставленное по договорам специализированного найма для детей-сирот и детям, оставшихся без попечения родителей, а также лицам из их числа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749CE" w:rsidRPr="009749CE" w:rsidTr="000633AC">
        <w:trPr>
          <w:trHeight w:val="282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Мероприятие 1.003. "Взносы на капитальный ремонт и содержание 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 за счет средств местного бюджета"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749CE" w:rsidRPr="009749CE" w:rsidTr="000633AC">
        <w:trPr>
          <w:trHeight w:val="258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1. "Количество муниципальных единиц жилых помещений, предоставленное по договорам специализированного найма для детей-сирот и детям, оставшихся без попечения родителей, а также лицам из их числа"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749CE" w:rsidRPr="009749CE" w:rsidTr="000633AC">
        <w:trPr>
          <w:trHeight w:val="2175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Задача 2 " Организация </w:t>
            </w:r>
            <w:proofErr w:type="gramStart"/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сохранностью жилья, закрепленного за детьми-сиротами и детьми, оставшимися без попечения родителей, лицами из  числа детей-сирот и детей, оставшихся без попечения родителей"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(да-1/нет-0)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749CE" w:rsidRPr="009749CE" w:rsidTr="000633AC">
        <w:trPr>
          <w:trHeight w:val="204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 "Количество актов обследования жилых помещений, закрепленных за детьми-сиротами и детьми, оставшимися без попечения родителей, жилищными комиссиями при администрации района и поселений"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9749CE" w:rsidRPr="009749CE" w:rsidTr="000633AC">
        <w:trPr>
          <w:trHeight w:val="159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Административное мероприятие 2.001 "Обследование жилья, закрепленного за детьми-сиротами и детьми, оставшимися без попечения родителей"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(да - 1/нет - 0)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749CE" w:rsidRPr="009749CE" w:rsidTr="000633AC">
        <w:trPr>
          <w:trHeight w:val="2025"/>
        </w:trPr>
        <w:tc>
          <w:tcPr>
            <w:tcW w:w="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1"Количество актов обследования жилых помещений, закрепленных за детьми-сиротами и детьми, оставшимися без попечения родителей, жилищными комиссиями при администрации района и поселений"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9749CE" w:rsidRPr="009749CE" w:rsidTr="000633AC">
        <w:trPr>
          <w:trHeight w:val="202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Административное мероприятие  2.002  «Мониторинг  сохранности   жилых помещений, закрепленными за детьми-сиротами   и   детьми, оставшихся без попечения       родителей»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да-1/нет-0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49CE" w:rsidRPr="009749CE" w:rsidTr="000633AC">
        <w:trPr>
          <w:trHeight w:val="135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Показатель административного мероприятия «Количество обследованных жилых помещений"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9CE" w:rsidRPr="009749CE" w:rsidRDefault="009749CE" w:rsidP="009749CE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749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</w:tbl>
    <w:p w:rsidR="009749CE" w:rsidRPr="009749CE" w:rsidRDefault="009749CE" w:rsidP="009749CE">
      <w:pPr>
        <w:suppressAutoHyphens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749CE" w:rsidRPr="009749CE" w:rsidRDefault="009749CE" w:rsidP="009749CE">
      <w:pPr>
        <w:suppressAutoHyphens w:val="0"/>
        <w:rPr>
          <w:rFonts w:ascii="Arial" w:hAnsi="Arial" w:cs="Arial"/>
          <w:sz w:val="24"/>
          <w:szCs w:val="24"/>
          <w:lang w:eastAsia="ru-RU"/>
        </w:rPr>
        <w:sectPr w:rsidR="009749CE" w:rsidRPr="009749CE">
          <w:pgSz w:w="11906" w:h="16838"/>
          <w:pgMar w:top="1134" w:right="1021" w:bottom="1021" w:left="1701" w:header="709" w:footer="709" w:gutter="0"/>
          <w:cols w:space="720"/>
        </w:sectPr>
      </w:pPr>
    </w:p>
    <w:tbl>
      <w:tblPr>
        <w:tblW w:w="93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630"/>
        <w:gridCol w:w="349"/>
        <w:gridCol w:w="349"/>
        <w:gridCol w:w="349"/>
        <w:gridCol w:w="332"/>
        <w:gridCol w:w="332"/>
        <w:gridCol w:w="1094"/>
        <w:gridCol w:w="524"/>
        <w:gridCol w:w="761"/>
        <w:gridCol w:w="430"/>
        <w:gridCol w:w="430"/>
        <w:gridCol w:w="430"/>
        <w:gridCol w:w="430"/>
        <w:gridCol w:w="430"/>
        <w:gridCol w:w="500"/>
        <w:gridCol w:w="1354"/>
      </w:tblGrid>
      <w:tr w:rsidR="009749CE" w:rsidRPr="009749CE" w:rsidTr="000633AC">
        <w:trPr>
          <w:trHeight w:val="937"/>
        </w:trPr>
        <w:tc>
          <w:tcPr>
            <w:tcW w:w="596" w:type="dxa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2" w:type="dxa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2" w:type="dxa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0" w:type="dxa"/>
            <w:hideMark/>
          </w:tcPr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0" w:type="dxa"/>
            <w:hideMark/>
          </w:tcPr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0" w:type="dxa"/>
            <w:hideMark/>
          </w:tcPr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0" w:type="dxa"/>
            <w:hideMark/>
          </w:tcPr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0" w:type="dxa"/>
            <w:hideMark/>
          </w:tcPr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hideMark/>
          </w:tcPr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hideMark/>
          </w:tcPr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749CE" w:rsidRPr="009749CE" w:rsidTr="000633AC">
        <w:trPr>
          <w:gridAfter w:val="16"/>
          <w:wAfter w:w="8724" w:type="dxa"/>
          <w:trHeight w:val="300"/>
        </w:trPr>
        <w:tc>
          <w:tcPr>
            <w:tcW w:w="596" w:type="dxa"/>
            <w:noWrap/>
            <w:vAlign w:val="bottom"/>
            <w:hideMark/>
          </w:tcPr>
          <w:p w:rsidR="009749CE" w:rsidRPr="009749CE" w:rsidRDefault="009749CE" w:rsidP="009749CE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9749CE" w:rsidRPr="009749CE" w:rsidRDefault="009749CE" w:rsidP="009749CE">
      <w:pPr>
        <w:suppressAutoHyphens w:val="0"/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9749CE" w:rsidRPr="009749CE" w:rsidRDefault="009749CE" w:rsidP="00933961">
      <w:pPr>
        <w:rPr>
          <w:rFonts w:ascii="Arial" w:hAnsi="Arial" w:cs="Arial"/>
          <w:b/>
          <w:sz w:val="24"/>
          <w:szCs w:val="24"/>
        </w:rPr>
      </w:pPr>
    </w:p>
    <w:p w:rsidR="009749CE" w:rsidRPr="009749CE" w:rsidRDefault="009749CE" w:rsidP="00933961">
      <w:pPr>
        <w:rPr>
          <w:rFonts w:ascii="Arial" w:hAnsi="Arial" w:cs="Arial"/>
          <w:sz w:val="24"/>
          <w:szCs w:val="24"/>
        </w:rPr>
      </w:pPr>
    </w:p>
    <w:p w:rsidR="00804C83" w:rsidRPr="009749CE" w:rsidRDefault="00804C83">
      <w:pPr>
        <w:rPr>
          <w:rFonts w:ascii="Arial" w:hAnsi="Arial" w:cs="Arial"/>
          <w:sz w:val="24"/>
          <w:szCs w:val="24"/>
        </w:rPr>
      </w:pPr>
    </w:p>
    <w:sectPr w:rsidR="00804C83" w:rsidRPr="009749CE" w:rsidSect="004D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A8673E8"/>
    <w:multiLevelType w:val="multilevel"/>
    <w:tmpl w:val="C9B8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A84"/>
    <w:rsid w:val="000669BA"/>
    <w:rsid w:val="00291A41"/>
    <w:rsid w:val="003E5751"/>
    <w:rsid w:val="00406897"/>
    <w:rsid w:val="004751CF"/>
    <w:rsid w:val="004B2BCE"/>
    <w:rsid w:val="004D375F"/>
    <w:rsid w:val="005A52D6"/>
    <w:rsid w:val="005B2C2C"/>
    <w:rsid w:val="005B5824"/>
    <w:rsid w:val="006C46F7"/>
    <w:rsid w:val="00772E11"/>
    <w:rsid w:val="007C48A2"/>
    <w:rsid w:val="007C70E1"/>
    <w:rsid w:val="0080468C"/>
    <w:rsid w:val="00804C83"/>
    <w:rsid w:val="008251C4"/>
    <w:rsid w:val="00841ABC"/>
    <w:rsid w:val="008C3133"/>
    <w:rsid w:val="00933961"/>
    <w:rsid w:val="009749CE"/>
    <w:rsid w:val="00A334E8"/>
    <w:rsid w:val="00A53211"/>
    <w:rsid w:val="00AB7BE0"/>
    <w:rsid w:val="00B75A28"/>
    <w:rsid w:val="00C917DB"/>
    <w:rsid w:val="00CA2836"/>
    <w:rsid w:val="00D3167E"/>
    <w:rsid w:val="00D96A84"/>
    <w:rsid w:val="00EE43EE"/>
    <w:rsid w:val="00FA1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96A84"/>
    <w:pPr>
      <w:keepNext/>
      <w:tabs>
        <w:tab w:val="num" w:pos="720"/>
      </w:tabs>
      <w:ind w:left="720" w:hanging="72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96A84"/>
    <w:pPr>
      <w:keepNext/>
      <w:tabs>
        <w:tab w:val="num" w:pos="2160"/>
      </w:tabs>
      <w:ind w:left="2160" w:hanging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A8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D96A8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Normal (Web)"/>
    <w:basedOn w:val="a"/>
    <w:semiHidden/>
    <w:unhideWhenUsed/>
    <w:rsid w:val="00D96A84"/>
    <w:pPr>
      <w:spacing w:before="240" w:after="240"/>
      <w:jc w:val="both"/>
    </w:pPr>
    <w:rPr>
      <w:color w:val="000000"/>
    </w:rPr>
  </w:style>
  <w:style w:type="paragraph" w:styleId="a4">
    <w:name w:val="Body Text"/>
    <w:basedOn w:val="a"/>
    <w:link w:val="a5"/>
    <w:unhideWhenUsed/>
    <w:rsid w:val="00D96A84"/>
    <w:rPr>
      <w:sz w:val="28"/>
    </w:rPr>
  </w:style>
  <w:style w:type="character" w:customStyle="1" w:styleId="a5">
    <w:name w:val="Основной текст Знак"/>
    <w:basedOn w:val="a0"/>
    <w:link w:val="a4"/>
    <w:rsid w:val="00D96A8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96A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A84"/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749CE"/>
  </w:style>
  <w:style w:type="character" w:styleId="a8">
    <w:name w:val="Hyperlink"/>
    <w:basedOn w:val="a0"/>
    <w:uiPriority w:val="99"/>
    <w:semiHidden/>
    <w:unhideWhenUsed/>
    <w:rsid w:val="009749C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749CE"/>
    <w:rPr>
      <w:color w:val="800080"/>
      <w:u w:val="single"/>
    </w:rPr>
  </w:style>
  <w:style w:type="paragraph" w:customStyle="1" w:styleId="font5">
    <w:name w:val="font5"/>
    <w:basedOn w:val="a"/>
    <w:rsid w:val="009749CE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9749CE"/>
    <w:pPr>
      <w:suppressAutoHyphens w:val="0"/>
      <w:spacing w:before="100" w:beforeAutospacing="1" w:after="100" w:afterAutospacing="1"/>
    </w:pPr>
    <w:rPr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9749CE"/>
    <w:pP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font8">
    <w:name w:val="font8"/>
    <w:basedOn w:val="a"/>
    <w:rsid w:val="009749CE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3">
    <w:name w:val="xl63"/>
    <w:basedOn w:val="a"/>
    <w:rsid w:val="009749CE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9749CE"/>
    <w:pP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9749C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9749CE"/>
    <w:pPr>
      <w:shd w:val="clear" w:color="000000" w:fill="FF00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9749CE"/>
    <w:pPr>
      <w:shd w:val="clear" w:color="000000" w:fill="92D05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9749CE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974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974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9749C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9749C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9749C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9749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9749CE"/>
    <w:pPr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9749CE"/>
    <w:pPr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9749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9749CE"/>
    <w:pPr>
      <w:pBdr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9">
    <w:name w:val="xl79"/>
    <w:basedOn w:val="a"/>
    <w:rsid w:val="009749CE"/>
    <w:pPr>
      <w:pBdr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9749CE"/>
    <w:pPr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1">
    <w:name w:val="xl81"/>
    <w:basedOn w:val="a"/>
    <w:rsid w:val="009749CE"/>
    <w:pPr>
      <w:pBdr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9749C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9749CE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4">
    <w:name w:val="xl84"/>
    <w:basedOn w:val="a"/>
    <w:rsid w:val="009749CE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974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974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974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974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9749CE"/>
    <w:pPr>
      <w:pBdr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9749C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9749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9749CE"/>
    <w:pPr>
      <w:pBdr>
        <w:bottom w:val="single" w:sz="8" w:space="0" w:color="auto"/>
        <w:right w:val="single" w:sz="8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9749CE"/>
    <w:pPr>
      <w:pBdr>
        <w:bottom w:val="single" w:sz="8" w:space="0" w:color="auto"/>
        <w:right w:val="single" w:sz="8" w:space="0" w:color="auto"/>
      </w:pBdr>
      <w:shd w:val="clear" w:color="000000" w:fill="FDE9D9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4">
    <w:name w:val="xl94"/>
    <w:basedOn w:val="a"/>
    <w:rsid w:val="009749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9749CE"/>
    <w:pPr>
      <w:pBdr>
        <w:bottom w:val="single" w:sz="8" w:space="0" w:color="auto"/>
        <w:right w:val="single" w:sz="8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6">
    <w:name w:val="xl96"/>
    <w:basedOn w:val="a"/>
    <w:rsid w:val="009749CE"/>
    <w:pPr>
      <w:pBdr>
        <w:bottom w:val="single" w:sz="8" w:space="0" w:color="auto"/>
        <w:right w:val="single" w:sz="8" w:space="0" w:color="auto"/>
      </w:pBdr>
      <w:shd w:val="clear" w:color="000000" w:fill="FDE9D9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9749CE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9749CE"/>
    <w:pPr>
      <w:pBdr>
        <w:bottom w:val="single" w:sz="8" w:space="0" w:color="auto"/>
        <w:right w:val="single" w:sz="8" w:space="0" w:color="auto"/>
      </w:pBdr>
      <w:shd w:val="clear" w:color="000000" w:fill="FDE9D9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9749CE"/>
    <w:pPr>
      <w:pBdr>
        <w:bottom w:val="single" w:sz="8" w:space="0" w:color="auto"/>
        <w:right w:val="single" w:sz="8" w:space="0" w:color="auto"/>
      </w:pBdr>
      <w:shd w:val="clear" w:color="000000" w:fill="FDE9D9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0">
    <w:name w:val="xl100"/>
    <w:basedOn w:val="a"/>
    <w:rsid w:val="009749C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9749CE"/>
    <w:pPr>
      <w:pBdr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9749CE"/>
    <w:pPr>
      <w:pBdr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9749C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9749C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9749CE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9749CE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7">
    <w:name w:val="xl107"/>
    <w:basedOn w:val="a"/>
    <w:rsid w:val="009749CE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9749CE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9749CE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9749CE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9749CE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9749CE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9749C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9749CE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5">
    <w:name w:val="xl115"/>
    <w:basedOn w:val="a"/>
    <w:rsid w:val="009749CE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6">
    <w:name w:val="xl116"/>
    <w:basedOn w:val="a"/>
    <w:rsid w:val="009749CE"/>
    <w:pP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A33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96A84"/>
    <w:pPr>
      <w:keepNext/>
      <w:tabs>
        <w:tab w:val="num" w:pos="720"/>
      </w:tabs>
      <w:ind w:left="720" w:hanging="72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96A84"/>
    <w:pPr>
      <w:keepNext/>
      <w:tabs>
        <w:tab w:val="num" w:pos="2160"/>
      </w:tabs>
      <w:ind w:left="2160" w:hanging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A8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D96A8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Normal (Web)"/>
    <w:basedOn w:val="a"/>
    <w:semiHidden/>
    <w:unhideWhenUsed/>
    <w:rsid w:val="00D96A84"/>
    <w:pPr>
      <w:spacing w:before="240" w:after="240"/>
      <w:jc w:val="both"/>
    </w:pPr>
    <w:rPr>
      <w:color w:val="000000"/>
    </w:rPr>
  </w:style>
  <w:style w:type="paragraph" w:styleId="a4">
    <w:name w:val="Body Text"/>
    <w:basedOn w:val="a"/>
    <w:link w:val="a5"/>
    <w:unhideWhenUsed/>
    <w:rsid w:val="00D96A84"/>
    <w:rPr>
      <w:sz w:val="28"/>
    </w:rPr>
  </w:style>
  <w:style w:type="character" w:customStyle="1" w:styleId="a5">
    <w:name w:val="Основной текст Знак"/>
    <w:basedOn w:val="a0"/>
    <w:link w:val="a4"/>
    <w:rsid w:val="00D96A8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96A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A8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1DFF6EF50F74FCADB54FF8660F294C99B5E5DD7361DD436658A25F3B96B5043EBE6A949F524B5B1701365C6F50BA44F3D56AD29FFC944F909o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1987-71B8-4D16-8593-A070A014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4249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Пользователь</cp:lastModifiedBy>
  <cp:revision>18</cp:revision>
  <cp:lastPrinted>2021-07-22T05:51:00Z</cp:lastPrinted>
  <dcterms:created xsi:type="dcterms:W3CDTF">2021-07-13T13:41:00Z</dcterms:created>
  <dcterms:modified xsi:type="dcterms:W3CDTF">2021-08-06T07:39:00Z</dcterms:modified>
</cp:coreProperties>
</file>