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16" w:rsidRPr="007331CE" w:rsidRDefault="004F1EA6" w:rsidP="001B7216">
      <w:pPr>
        <w:ind w:left="-567"/>
        <w:rPr>
          <w:rFonts w:ascii="Segoe UI" w:hAnsi="Segoe UI" w:cs="Segoe UI"/>
          <w:b/>
          <w:bCs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4750F7B" wp14:editId="09DFAE30">
            <wp:extent cx="3162300" cy="1109511"/>
            <wp:effectExtent l="19050" t="0" r="0" b="0"/>
            <wp:docPr id="3" name="Рисунок 3" descr="C:\Users\mes\Downloads\Основное лого 2 Тве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\Downloads\Основное лого 2 Тве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09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7216" w:rsidRPr="007331CE">
        <w:rPr>
          <w:rFonts w:ascii="Arial Black" w:hAnsi="Arial Black" w:cs="Arial Black"/>
          <w:sz w:val="32"/>
          <w:szCs w:val="32"/>
        </w:rPr>
        <w:tab/>
      </w:r>
      <w:r w:rsidR="001B7216" w:rsidRPr="007331CE">
        <w:rPr>
          <w:rFonts w:ascii="Arial Black" w:hAnsi="Arial Black" w:cs="Arial Black"/>
          <w:sz w:val="32"/>
          <w:szCs w:val="32"/>
        </w:rPr>
        <w:tab/>
      </w:r>
      <w:r w:rsidR="001B7216" w:rsidRPr="007331CE">
        <w:rPr>
          <w:rFonts w:ascii="Arial Black" w:hAnsi="Arial Black" w:cs="Arial Black"/>
          <w:sz w:val="32"/>
          <w:szCs w:val="32"/>
        </w:rPr>
        <w:tab/>
      </w:r>
      <w:r w:rsidR="001B7216" w:rsidRPr="007331CE">
        <w:rPr>
          <w:rFonts w:ascii="Arial Black" w:hAnsi="Arial Black" w:cs="Arial Black"/>
          <w:sz w:val="32"/>
          <w:szCs w:val="32"/>
        </w:rPr>
        <w:tab/>
      </w:r>
    </w:p>
    <w:p w:rsidR="001B7216" w:rsidRPr="007331CE" w:rsidRDefault="001B7216" w:rsidP="001B7216">
      <w:pPr>
        <w:spacing w:after="0" w:line="240" w:lineRule="auto"/>
        <w:ind w:left="708" w:firstLine="708"/>
        <w:jc w:val="right"/>
        <w:rPr>
          <w:rFonts w:ascii="Segoe UI" w:hAnsi="Segoe UI" w:cs="Segoe UI"/>
        </w:rPr>
      </w:pPr>
      <w:r w:rsidRPr="007331CE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1B7216" w:rsidRPr="007331CE" w:rsidRDefault="001B7216" w:rsidP="001B7216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E27184" w:rsidRPr="007A1E76" w:rsidRDefault="00E27184" w:rsidP="00BE315C">
      <w:pPr>
        <w:spacing w:after="0" w:line="240" w:lineRule="auto"/>
        <w:jc w:val="both"/>
        <w:rPr>
          <w:rFonts w:ascii="Segoe UI" w:hAnsi="Segoe UI" w:cs="Segoe UI"/>
          <w:color w:val="3D4146"/>
          <w:sz w:val="32"/>
          <w:szCs w:val="32"/>
        </w:rPr>
      </w:pPr>
    </w:p>
    <w:p w:rsidR="00D82296" w:rsidRPr="004F1EA6" w:rsidRDefault="00D82296" w:rsidP="002951D6">
      <w:pPr>
        <w:contextualSpacing/>
        <w:jc w:val="both"/>
        <w:rPr>
          <w:rFonts w:ascii="Arial" w:eastAsia="Times New Roman" w:hAnsi="Arial" w:cs="Arial"/>
          <w:sz w:val="32"/>
          <w:szCs w:val="32"/>
          <w:lang w:eastAsia="ru-RU"/>
        </w:rPr>
      </w:pPr>
      <w:r w:rsidRPr="004F1EA6">
        <w:rPr>
          <w:rFonts w:ascii="Arial" w:eastAsia="Times New Roman" w:hAnsi="Arial" w:cs="Arial"/>
          <w:sz w:val="32"/>
          <w:szCs w:val="32"/>
          <w:lang w:eastAsia="ru-RU"/>
        </w:rPr>
        <w:t>«Земля для стройки»</w:t>
      </w:r>
      <w:r w:rsidR="007614A8" w:rsidRPr="004F1EA6">
        <w:rPr>
          <w:rFonts w:ascii="Arial" w:eastAsia="Times New Roman" w:hAnsi="Arial" w:cs="Arial"/>
          <w:sz w:val="32"/>
          <w:szCs w:val="32"/>
          <w:lang w:eastAsia="ru-RU"/>
        </w:rPr>
        <w:t>: работа</w:t>
      </w:r>
      <w:r w:rsidR="00A05D20" w:rsidRPr="004F1EA6">
        <w:rPr>
          <w:rFonts w:ascii="Arial" w:eastAsia="Times New Roman" w:hAnsi="Arial" w:cs="Arial"/>
          <w:sz w:val="32"/>
          <w:szCs w:val="32"/>
          <w:lang w:eastAsia="ru-RU"/>
        </w:rPr>
        <w:t xml:space="preserve"> оперативного штаба, созданного </w:t>
      </w:r>
      <w:r w:rsidR="007614A8" w:rsidRPr="004F1EA6">
        <w:rPr>
          <w:rFonts w:ascii="Arial" w:eastAsia="Times New Roman" w:hAnsi="Arial" w:cs="Arial"/>
          <w:sz w:val="32"/>
          <w:szCs w:val="32"/>
          <w:lang w:eastAsia="ru-RU"/>
        </w:rPr>
        <w:t>при Управлении</w:t>
      </w:r>
      <w:r w:rsidRPr="004F1EA6">
        <w:rPr>
          <w:rFonts w:ascii="Arial" w:eastAsia="Times New Roman" w:hAnsi="Arial" w:cs="Arial"/>
          <w:sz w:val="32"/>
          <w:szCs w:val="32"/>
          <w:lang w:eastAsia="ru-RU"/>
        </w:rPr>
        <w:t xml:space="preserve"> Росреестр</w:t>
      </w:r>
      <w:r w:rsidR="007614A8" w:rsidRPr="004F1EA6">
        <w:rPr>
          <w:rFonts w:ascii="Arial" w:eastAsia="Times New Roman" w:hAnsi="Arial" w:cs="Arial"/>
          <w:sz w:val="32"/>
          <w:szCs w:val="32"/>
          <w:lang w:eastAsia="ru-RU"/>
        </w:rPr>
        <w:t xml:space="preserve">а по Тверской области, </w:t>
      </w:r>
      <w:r w:rsidR="00A05D20" w:rsidRPr="004F1EA6">
        <w:rPr>
          <w:rFonts w:ascii="Arial" w:eastAsia="Times New Roman" w:hAnsi="Arial" w:cs="Arial"/>
          <w:sz w:val="32"/>
          <w:szCs w:val="32"/>
          <w:lang w:eastAsia="ru-RU"/>
        </w:rPr>
        <w:t>п</w:t>
      </w:r>
      <w:r w:rsidR="007614A8" w:rsidRPr="004F1EA6">
        <w:rPr>
          <w:rFonts w:ascii="Arial" w:eastAsia="Times New Roman" w:hAnsi="Arial" w:cs="Arial"/>
          <w:sz w:val="32"/>
          <w:szCs w:val="32"/>
          <w:lang w:eastAsia="ru-RU"/>
        </w:rPr>
        <w:t>родолжается</w:t>
      </w:r>
    </w:p>
    <w:p w:rsidR="007614A8" w:rsidRDefault="007614A8" w:rsidP="007614A8">
      <w:pPr>
        <w:contextualSpacing/>
        <w:jc w:val="both"/>
        <w:rPr>
          <w:rFonts w:ascii="Segoe UI" w:eastAsia="Calibri" w:hAnsi="Segoe UI" w:cs="Segoe UI"/>
        </w:rPr>
      </w:pPr>
    </w:p>
    <w:p w:rsidR="007614A8" w:rsidRPr="004F1EA6" w:rsidRDefault="007614A8" w:rsidP="007614A8">
      <w:pPr>
        <w:jc w:val="both"/>
        <w:rPr>
          <w:rFonts w:ascii="Arial" w:hAnsi="Arial" w:cs="Arial"/>
        </w:rPr>
      </w:pPr>
      <w:r w:rsidRPr="004F1EA6">
        <w:rPr>
          <w:rFonts w:ascii="Arial" w:hAnsi="Arial" w:cs="Arial"/>
        </w:rPr>
        <w:t xml:space="preserve">Одной из составляющих </w:t>
      </w:r>
      <w:r w:rsidR="00E40C66" w:rsidRPr="004F1EA6">
        <w:rPr>
          <w:rFonts w:ascii="Arial" w:hAnsi="Arial" w:cs="Arial"/>
        </w:rPr>
        <w:t>национального проекта «Жилье и городская среда»</w:t>
      </w:r>
      <w:r w:rsidRPr="004F1EA6">
        <w:rPr>
          <w:rFonts w:ascii="Arial" w:hAnsi="Arial" w:cs="Arial"/>
        </w:rPr>
        <w:t xml:space="preserve"> является разработанный Росреестром сервис «Земля для стройки»</w:t>
      </w:r>
      <w:r w:rsidR="00E40C66" w:rsidRPr="004F1EA6">
        <w:rPr>
          <w:rFonts w:ascii="Arial" w:hAnsi="Arial" w:cs="Arial"/>
        </w:rPr>
        <w:t>. По поручению правительства Р</w:t>
      </w:r>
      <w:r w:rsidR="00EF7348" w:rsidRPr="004F1EA6">
        <w:rPr>
          <w:rFonts w:ascii="Arial" w:hAnsi="Arial" w:cs="Arial"/>
        </w:rPr>
        <w:t xml:space="preserve">оссийской </w:t>
      </w:r>
      <w:r w:rsidR="00E40C66" w:rsidRPr="004F1EA6">
        <w:rPr>
          <w:rFonts w:ascii="Arial" w:hAnsi="Arial" w:cs="Arial"/>
        </w:rPr>
        <w:t>Ф</w:t>
      </w:r>
      <w:r w:rsidR="00EF7348" w:rsidRPr="004F1EA6">
        <w:rPr>
          <w:rFonts w:ascii="Arial" w:hAnsi="Arial" w:cs="Arial"/>
        </w:rPr>
        <w:t>едерации</w:t>
      </w:r>
      <w:r w:rsidR="00E40C66" w:rsidRPr="004F1EA6">
        <w:rPr>
          <w:rFonts w:ascii="Arial" w:hAnsi="Arial" w:cs="Arial"/>
        </w:rPr>
        <w:t xml:space="preserve"> Росреестр </w:t>
      </w:r>
      <w:r w:rsidRPr="004F1EA6">
        <w:rPr>
          <w:rFonts w:ascii="Arial" w:hAnsi="Arial" w:cs="Arial"/>
        </w:rPr>
        <w:t>с 2020 года проводит</w:t>
      </w:r>
      <w:r w:rsidR="00E40C66" w:rsidRPr="004F1EA6">
        <w:rPr>
          <w:rFonts w:ascii="Arial" w:hAnsi="Arial" w:cs="Arial"/>
        </w:rPr>
        <w:t xml:space="preserve"> анализ эффективности использования земельных участков для определения возможности их вовле</w:t>
      </w:r>
      <w:r w:rsidRPr="004F1EA6">
        <w:rPr>
          <w:rFonts w:ascii="Arial" w:hAnsi="Arial" w:cs="Arial"/>
        </w:rPr>
        <w:t>чения в жилищное строительство.</w:t>
      </w:r>
    </w:p>
    <w:p w:rsidR="006B44C9" w:rsidRPr="004F1EA6" w:rsidRDefault="006B44C9" w:rsidP="006B44C9">
      <w:pPr>
        <w:jc w:val="both"/>
        <w:rPr>
          <w:rFonts w:ascii="Arial" w:hAnsi="Arial" w:cs="Arial"/>
        </w:rPr>
      </w:pPr>
      <w:r w:rsidRPr="004F1EA6">
        <w:rPr>
          <w:rFonts w:ascii="Arial" w:hAnsi="Arial" w:cs="Arial"/>
        </w:rPr>
        <w:t>Сведения о незастроенных земельных участках и территориях, которые можно вовлечь в гражданский оборот (как для индивидуального жилищного строительства, так и под строительство многоквартирных домов) предоставляются гражданам и инвесторам в рамках сервиса «Земля для стройки» и отображаются на публичной кадастровой карте.</w:t>
      </w:r>
    </w:p>
    <w:p w:rsidR="00EF7348" w:rsidRPr="004F1EA6" w:rsidRDefault="00EF7348" w:rsidP="007614A8">
      <w:pPr>
        <w:jc w:val="both"/>
        <w:rPr>
          <w:rFonts w:ascii="Arial" w:hAnsi="Arial" w:cs="Arial"/>
        </w:rPr>
      </w:pPr>
      <w:r w:rsidRPr="004F1EA6">
        <w:rPr>
          <w:rFonts w:ascii="Arial" w:hAnsi="Arial" w:cs="Arial"/>
        </w:rPr>
        <w:t>Работа сервиса напрямую зависит от деятельности оперативных штабов, созданных в субъектах Российской Федерации для проведения анализа</w:t>
      </w:r>
      <w:r w:rsidR="00B13F63" w:rsidRPr="004F1EA6">
        <w:rPr>
          <w:rFonts w:ascii="Arial" w:hAnsi="Arial" w:cs="Arial"/>
        </w:rPr>
        <w:t xml:space="preserve"> эффективности использования земельных участков</w:t>
      </w:r>
      <w:r w:rsidRPr="004F1EA6">
        <w:rPr>
          <w:rFonts w:ascii="Arial" w:hAnsi="Arial" w:cs="Arial"/>
        </w:rPr>
        <w:t xml:space="preserve">. В </w:t>
      </w:r>
      <w:r w:rsidR="007B3E60">
        <w:rPr>
          <w:rFonts w:ascii="Arial" w:hAnsi="Arial" w:cs="Arial"/>
        </w:rPr>
        <w:t>Твери</w:t>
      </w:r>
      <w:r w:rsidRPr="004F1EA6">
        <w:rPr>
          <w:rFonts w:ascii="Arial" w:hAnsi="Arial" w:cs="Arial"/>
        </w:rPr>
        <w:t xml:space="preserve"> оперативный штаб создан в 2020 году, </w:t>
      </w:r>
      <w:r w:rsidR="008514C0">
        <w:rPr>
          <w:rFonts w:ascii="Arial" w:hAnsi="Arial" w:cs="Arial"/>
        </w:rPr>
        <w:t>в</w:t>
      </w:r>
      <w:r w:rsidR="008514C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его состав входят представители тверского </w:t>
      </w:r>
      <w:proofErr w:type="spellStart"/>
      <w:r w:rsidR="008514C0"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Росреестра</w:t>
      </w:r>
      <w:proofErr w:type="spellEnd"/>
      <w:r w:rsidR="008514C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филиала ФГБУ «Федеральная кадастровая палата </w:t>
      </w:r>
      <w:proofErr w:type="spellStart"/>
      <w:r w:rsidR="008514C0"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Росреестра</w:t>
      </w:r>
      <w:proofErr w:type="spellEnd"/>
      <w:r w:rsidR="008514C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 по Тверской области, территориального управления </w:t>
      </w:r>
      <w:proofErr w:type="spellStart"/>
      <w:r w:rsidR="008514C0">
        <w:rPr>
          <w:rFonts w:ascii="Arial" w:hAnsi="Arial" w:cs="Arial"/>
          <w:color w:val="000000"/>
          <w:sz w:val="23"/>
          <w:szCs w:val="23"/>
          <w:shd w:val="clear" w:color="auto" w:fill="FFFFFF"/>
        </w:rPr>
        <w:t>Росимущества</w:t>
      </w:r>
      <w:proofErr w:type="spellEnd"/>
      <w:r w:rsidR="008514C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Тверской области, органов государственной власти и органов местного самоуправления.</w:t>
      </w:r>
    </w:p>
    <w:p w:rsidR="006B44C9" w:rsidRPr="004F1EA6" w:rsidRDefault="006B44C9" w:rsidP="006B44C9">
      <w:pPr>
        <w:jc w:val="both"/>
        <w:rPr>
          <w:rFonts w:ascii="Arial" w:hAnsi="Arial" w:cs="Arial"/>
          <w:i/>
        </w:rPr>
      </w:pPr>
      <w:r w:rsidRPr="004F1EA6">
        <w:rPr>
          <w:rFonts w:ascii="Arial" w:hAnsi="Arial" w:cs="Arial"/>
          <w:b/>
        </w:rPr>
        <w:t xml:space="preserve">Заместитель руководителя Управления </w:t>
      </w:r>
      <w:proofErr w:type="spellStart"/>
      <w:r w:rsidRPr="004F1EA6">
        <w:rPr>
          <w:rFonts w:ascii="Arial" w:hAnsi="Arial" w:cs="Arial"/>
          <w:b/>
        </w:rPr>
        <w:t>Росреестра</w:t>
      </w:r>
      <w:proofErr w:type="spellEnd"/>
      <w:r w:rsidRPr="004F1EA6">
        <w:rPr>
          <w:rFonts w:ascii="Arial" w:hAnsi="Arial" w:cs="Arial"/>
          <w:b/>
        </w:rPr>
        <w:t xml:space="preserve"> по Тверской области Ирина Миронова:</w:t>
      </w:r>
      <w:r w:rsidRPr="004F1EA6">
        <w:rPr>
          <w:rFonts w:ascii="Arial" w:hAnsi="Arial" w:cs="Arial"/>
        </w:rPr>
        <w:t xml:space="preserve"> </w:t>
      </w:r>
      <w:r w:rsidRPr="004F1EA6">
        <w:rPr>
          <w:rFonts w:ascii="Arial" w:hAnsi="Arial" w:cs="Arial"/>
          <w:i/>
        </w:rPr>
        <w:t>«</w:t>
      </w:r>
      <w:r w:rsidR="00CC3528" w:rsidRPr="004F1EA6">
        <w:rPr>
          <w:rFonts w:ascii="Arial" w:hAnsi="Arial" w:cs="Arial"/>
          <w:i/>
        </w:rPr>
        <w:t>Оперативным штабом</w:t>
      </w:r>
      <w:r w:rsidR="00362D49" w:rsidRPr="004F1EA6">
        <w:rPr>
          <w:rFonts w:ascii="Arial" w:hAnsi="Arial" w:cs="Arial"/>
          <w:i/>
        </w:rPr>
        <w:t xml:space="preserve"> </w:t>
      </w:r>
      <w:r w:rsidR="00CC3528" w:rsidRPr="004F1EA6">
        <w:rPr>
          <w:rFonts w:ascii="Arial" w:hAnsi="Arial" w:cs="Arial"/>
          <w:i/>
        </w:rPr>
        <w:t xml:space="preserve">на постоянной основе </w:t>
      </w:r>
      <w:r w:rsidR="00362D49" w:rsidRPr="004F1EA6">
        <w:rPr>
          <w:rFonts w:ascii="Arial" w:hAnsi="Arial" w:cs="Arial"/>
          <w:i/>
        </w:rPr>
        <w:t>п</w:t>
      </w:r>
      <w:r w:rsidRPr="004F1EA6">
        <w:rPr>
          <w:rFonts w:ascii="Arial" w:hAnsi="Arial" w:cs="Arial"/>
          <w:i/>
        </w:rPr>
        <w:t>родолжае</w:t>
      </w:r>
      <w:r w:rsidR="00362D49" w:rsidRPr="004F1EA6">
        <w:rPr>
          <w:rFonts w:ascii="Arial" w:hAnsi="Arial" w:cs="Arial"/>
          <w:i/>
        </w:rPr>
        <w:t>тся</w:t>
      </w:r>
      <w:r w:rsidRPr="004F1EA6">
        <w:rPr>
          <w:rFonts w:ascii="Arial" w:hAnsi="Arial" w:cs="Arial"/>
          <w:i/>
        </w:rPr>
        <w:t xml:space="preserve"> работ</w:t>
      </w:r>
      <w:r w:rsidR="00362D49" w:rsidRPr="004F1EA6">
        <w:rPr>
          <w:rFonts w:ascii="Arial" w:hAnsi="Arial" w:cs="Arial"/>
          <w:i/>
        </w:rPr>
        <w:t>а</w:t>
      </w:r>
      <w:r w:rsidRPr="004F1EA6">
        <w:rPr>
          <w:rFonts w:ascii="Arial" w:hAnsi="Arial" w:cs="Arial"/>
          <w:i/>
        </w:rPr>
        <w:t xml:space="preserve"> по </w:t>
      </w:r>
      <w:r w:rsidR="00362D49" w:rsidRPr="004F1EA6">
        <w:rPr>
          <w:rFonts w:ascii="Arial" w:hAnsi="Arial" w:cs="Arial"/>
          <w:i/>
        </w:rPr>
        <w:t xml:space="preserve">поиску и </w:t>
      </w:r>
      <w:r w:rsidRPr="004F1EA6">
        <w:rPr>
          <w:rFonts w:ascii="Arial" w:hAnsi="Arial" w:cs="Arial"/>
          <w:i/>
        </w:rPr>
        <w:t xml:space="preserve">выявлению </w:t>
      </w:r>
      <w:r w:rsidR="00362D49" w:rsidRPr="004F1EA6">
        <w:rPr>
          <w:rFonts w:ascii="Arial" w:hAnsi="Arial" w:cs="Arial"/>
          <w:i/>
        </w:rPr>
        <w:t xml:space="preserve">новых земельных </w:t>
      </w:r>
      <w:r w:rsidRPr="004F1EA6">
        <w:rPr>
          <w:rFonts w:ascii="Arial" w:hAnsi="Arial" w:cs="Arial"/>
          <w:i/>
        </w:rPr>
        <w:t xml:space="preserve">участков, пригодных для жилищного строительства. </w:t>
      </w:r>
      <w:r w:rsidR="00675334" w:rsidRPr="004F1EA6">
        <w:rPr>
          <w:rFonts w:ascii="Arial" w:hAnsi="Arial" w:cs="Arial"/>
          <w:i/>
        </w:rPr>
        <w:t>Напомню,</w:t>
      </w:r>
      <w:r w:rsidR="007E747F" w:rsidRPr="004F1EA6">
        <w:rPr>
          <w:rFonts w:ascii="Arial" w:hAnsi="Arial" w:cs="Arial"/>
          <w:i/>
        </w:rPr>
        <w:t xml:space="preserve"> что в целях функционирования сервиса «Земля для стройки» между Росреестром и Правительством Тверской области в 2021 году заключено соглашение об информационном взаимодействии.</w:t>
      </w:r>
      <w:r w:rsidR="00D714BC" w:rsidRPr="004F1EA6">
        <w:rPr>
          <w:rFonts w:ascii="Arial" w:hAnsi="Arial" w:cs="Arial"/>
          <w:i/>
        </w:rPr>
        <w:t xml:space="preserve"> Недавно, </w:t>
      </w:r>
      <w:r w:rsidR="007E747F" w:rsidRPr="004F1EA6">
        <w:rPr>
          <w:rFonts w:ascii="Arial" w:hAnsi="Arial" w:cs="Arial"/>
          <w:i/>
        </w:rPr>
        <w:t>подписано дополнительное соглашение к нему, направленное на улучшение организации информационного взаимодействия по обмену сведениями, необходимыми для реализации национального проекта «Жилье и городская среда», между органами власти</w:t>
      </w:r>
      <w:r w:rsidR="00675334" w:rsidRPr="004F1EA6">
        <w:rPr>
          <w:rFonts w:ascii="Arial" w:hAnsi="Arial" w:cs="Arial"/>
          <w:i/>
        </w:rPr>
        <w:t>»</w:t>
      </w:r>
      <w:r w:rsidRPr="004F1EA6">
        <w:rPr>
          <w:rFonts w:ascii="Arial" w:hAnsi="Arial" w:cs="Arial"/>
          <w:i/>
        </w:rPr>
        <w:t>.</w:t>
      </w:r>
    </w:p>
    <w:p w:rsidR="007E747F" w:rsidRPr="004F1EA6" w:rsidRDefault="00D714BC" w:rsidP="007614A8">
      <w:pPr>
        <w:jc w:val="both"/>
        <w:rPr>
          <w:rFonts w:ascii="Arial" w:hAnsi="Arial" w:cs="Arial"/>
        </w:rPr>
      </w:pPr>
      <w:r w:rsidRPr="004F1EA6">
        <w:rPr>
          <w:rFonts w:ascii="Arial" w:hAnsi="Arial" w:cs="Arial"/>
        </w:rPr>
        <w:t>В</w:t>
      </w:r>
      <w:r w:rsidR="007E747F" w:rsidRPr="004F1EA6">
        <w:rPr>
          <w:rFonts w:ascii="Arial" w:hAnsi="Arial" w:cs="Arial"/>
        </w:rPr>
        <w:t xml:space="preserve"> настоящее время в банке данных земли тверского региона числится 187 земельных участков и одна территория, общая площадь которых составляет около 900 гектаров. Большинство из них имеют потенциал использования «для индивидуального жилищного строительства</w:t>
      </w:r>
      <w:r w:rsidRPr="004F1EA6">
        <w:rPr>
          <w:rFonts w:ascii="Arial" w:hAnsi="Arial" w:cs="Arial"/>
        </w:rPr>
        <w:t>».</w:t>
      </w:r>
    </w:p>
    <w:p w:rsidR="00A36EAB" w:rsidRPr="004F1EA6" w:rsidRDefault="00A36EAB" w:rsidP="00675334">
      <w:pPr>
        <w:contextualSpacing/>
        <w:jc w:val="both"/>
        <w:rPr>
          <w:rFonts w:ascii="Arial" w:eastAsia="Calibri" w:hAnsi="Arial" w:cs="Arial"/>
          <w:b/>
        </w:rPr>
      </w:pPr>
      <w:proofErr w:type="spellStart"/>
      <w:r w:rsidRPr="004F1EA6">
        <w:rPr>
          <w:rFonts w:ascii="Arial" w:eastAsia="Calibri" w:hAnsi="Arial" w:cs="Arial"/>
          <w:b/>
        </w:rPr>
        <w:lastRenderedPageBreak/>
        <w:t>Справочно</w:t>
      </w:r>
      <w:proofErr w:type="spellEnd"/>
      <w:r w:rsidRPr="004F1EA6">
        <w:rPr>
          <w:rFonts w:ascii="Arial" w:eastAsia="Calibri" w:hAnsi="Arial" w:cs="Arial"/>
          <w:b/>
        </w:rPr>
        <w:t>:</w:t>
      </w:r>
    </w:p>
    <w:p w:rsidR="007B3E60" w:rsidRDefault="00E40C66" w:rsidP="004F1EA6">
      <w:pPr>
        <w:jc w:val="both"/>
        <w:rPr>
          <w:rFonts w:ascii="Arial" w:hAnsi="Arial" w:cs="Arial"/>
        </w:rPr>
      </w:pPr>
      <w:r w:rsidRPr="004F1EA6">
        <w:rPr>
          <w:rFonts w:ascii="Arial" w:hAnsi="Arial" w:cs="Arial"/>
        </w:rPr>
        <w:t xml:space="preserve">Для получения информации о земельных участках в Тверской области, имеющих потенциал вовлечения в оборот для жилищного строительства, </w:t>
      </w:r>
      <w:r w:rsidR="007B3E6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необходимо перейти </w:t>
      </w:r>
      <w:r w:rsidR="007B3E6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по ссылке </w:t>
      </w:r>
      <w:hyperlink r:id="rId8" w:history="1">
        <w:r w:rsidR="007B3E60" w:rsidRPr="0049199D">
          <w:rPr>
            <w:rStyle w:val="a5"/>
            <w:rFonts w:ascii="Arial" w:hAnsi="Arial" w:cs="Arial"/>
            <w:sz w:val="23"/>
            <w:szCs w:val="23"/>
            <w:shd w:val="clear" w:color="auto" w:fill="FFFFFF"/>
          </w:rPr>
          <w:t>http://pkk.rosreestr.ru/</w:t>
        </w:r>
      </w:hyperlink>
      <w:r w:rsidR="007B3E60">
        <w:rPr>
          <w:rFonts w:ascii="Arial" w:hAnsi="Arial" w:cs="Arial"/>
          <w:color w:val="000000"/>
          <w:sz w:val="23"/>
          <w:szCs w:val="23"/>
          <w:shd w:val="clear" w:color="auto" w:fill="FFFFFF"/>
        </w:rPr>
        <w:t> к веб-приложению «Публичная кадастровая карта</w:t>
      </w:r>
      <w:r w:rsidR="007B3E6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».        </w:t>
      </w:r>
      <w:r w:rsidR="007B3E60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В открывшемся слева окне нужно выбрать тип поиска «Жилищное строительство» и ввести в строку поиска номер региона, двоеточие и звездочку – символы </w:t>
      </w:r>
      <w:proofErr w:type="gramStart"/>
      <w:r w:rsidR="007B3E60">
        <w:rPr>
          <w:rFonts w:ascii="Arial" w:hAnsi="Arial" w:cs="Arial"/>
          <w:color w:val="000000"/>
          <w:sz w:val="23"/>
          <w:szCs w:val="23"/>
          <w:shd w:val="clear" w:color="auto" w:fill="FFFFFF"/>
        </w:rPr>
        <w:t>69:*</w:t>
      </w:r>
      <w:proofErr w:type="gramEnd"/>
      <w:r w:rsidR="007B3E60">
        <w:rPr>
          <w:rFonts w:ascii="Arial" w:hAnsi="Arial" w:cs="Arial"/>
          <w:color w:val="000000"/>
          <w:sz w:val="23"/>
          <w:szCs w:val="23"/>
          <w:shd w:val="clear" w:color="auto" w:fill="FFFFFF"/>
        </w:rPr>
        <w:t>. Далее из открывшегося перечня земельных участков следует выбрать любой из них и получить всю размещенную в отношении него информацию.</w:t>
      </w:r>
    </w:p>
    <w:p w:rsidR="00DE4744" w:rsidRPr="004F1EA6" w:rsidRDefault="00E40C66" w:rsidP="004F1EA6">
      <w:pPr>
        <w:jc w:val="both"/>
        <w:rPr>
          <w:rFonts w:ascii="Arial" w:hAnsi="Arial" w:cs="Arial"/>
        </w:rPr>
      </w:pPr>
      <w:bookmarkStart w:id="0" w:name="_GoBack"/>
      <w:bookmarkEnd w:id="0"/>
      <w:r w:rsidRPr="004F1EA6">
        <w:rPr>
          <w:rFonts w:ascii="Arial" w:hAnsi="Arial" w:cs="Arial"/>
        </w:rPr>
        <w:t xml:space="preserve">Система </w:t>
      </w:r>
      <w:r w:rsidR="007614A8" w:rsidRPr="004F1EA6">
        <w:rPr>
          <w:rFonts w:ascii="Arial" w:hAnsi="Arial" w:cs="Arial"/>
        </w:rPr>
        <w:t>покажет</w:t>
      </w:r>
      <w:r w:rsidRPr="004F1EA6">
        <w:rPr>
          <w:rFonts w:ascii="Arial" w:hAnsi="Arial" w:cs="Arial"/>
        </w:rPr>
        <w:t xml:space="preserve"> имеющиеся в регионе свободные земельные участки, а так</w:t>
      </w:r>
      <w:r w:rsidR="007614A8" w:rsidRPr="004F1EA6">
        <w:rPr>
          <w:rFonts w:ascii="Arial" w:hAnsi="Arial" w:cs="Arial"/>
        </w:rPr>
        <w:t xml:space="preserve">же общедоступные сведения о них (например, </w:t>
      </w:r>
      <w:r w:rsidRPr="004F1EA6">
        <w:rPr>
          <w:rFonts w:ascii="Arial" w:hAnsi="Arial" w:cs="Arial"/>
        </w:rPr>
        <w:t>площадь, адрес объекта</w:t>
      </w:r>
      <w:r w:rsidR="007614A8" w:rsidRPr="004F1EA6">
        <w:rPr>
          <w:rFonts w:ascii="Arial" w:hAnsi="Arial" w:cs="Arial"/>
        </w:rPr>
        <w:t xml:space="preserve"> и др.)</w:t>
      </w:r>
      <w:r w:rsidRPr="004F1EA6">
        <w:rPr>
          <w:rFonts w:ascii="Arial" w:hAnsi="Arial" w:cs="Arial"/>
        </w:rPr>
        <w:t xml:space="preserve">. После выбора участка </w:t>
      </w:r>
      <w:r w:rsidR="00DE4744" w:rsidRPr="004F1EA6">
        <w:rPr>
          <w:rFonts w:ascii="Arial" w:hAnsi="Arial" w:cs="Arial"/>
        </w:rPr>
        <w:t>заинтересованное лицо (гражданин, инвестор) может отправить обращение в Министерство строительства Тверской области, нажав на ссылку «Подать обращение» в информационном окне объекта.</w:t>
      </w:r>
    </w:p>
    <w:p w:rsidR="001B7216" w:rsidRPr="007614A8" w:rsidRDefault="00F84707" w:rsidP="00483170">
      <w:pPr>
        <w:pStyle w:val="a4"/>
        <w:shd w:val="clear" w:color="auto" w:fill="FFFFFF"/>
        <w:spacing w:before="0" w:beforeAutospacing="0" w:after="375" w:afterAutospacing="0" w:line="298" w:lineRule="atLeast"/>
        <w:jc w:val="both"/>
        <w:rPr>
          <w:rFonts w:ascii="Segoe UI" w:eastAsia="Calibri" w:hAnsi="Segoe UI" w:cs="Segoe UI"/>
          <w:sz w:val="22"/>
          <w:szCs w:val="22"/>
          <w:lang w:eastAsia="en-US"/>
        </w:rPr>
      </w:pPr>
      <w:r>
        <w:rPr>
          <w:rFonts w:ascii="Segoe UI" w:eastAsia="Calibri" w:hAnsi="Segoe UI" w:cs="Segoe UI"/>
          <w:sz w:val="22"/>
          <w:szCs w:val="22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13.05pt;margin-top:21.3pt;width:472.5pt;height:0;z-index:251659264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x9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hgESuIYRtZ9397uH9mf7ZfeAdh/bRzC7T7v79mv7o/3ePrbf0KX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CW&#10;u+x9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7331CE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1B7216" w:rsidRPr="00C535D8" w:rsidRDefault="001B7216" w:rsidP="00555ECB">
      <w:pPr>
        <w:pStyle w:val="2"/>
        <w:ind w:firstLine="0"/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</w:t>
      </w:r>
      <w:r w:rsidRPr="00C535D8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государственной кадастровой оценке, федеральному государственному</w:t>
      </w:r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контролю (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надзору</w:t>
      </w:r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)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в области геодезии и картографии, </w:t>
      </w:r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федеральному государственному земельному контролю (надзору)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, </w:t>
      </w:r>
      <w:r w:rsidR="00C535D8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федеральному государственному контролю (надзору) за деятельностью саморегулируемых организаций арбитражных управляющих</w:t>
      </w:r>
      <w:r w:rsidR="00F7553F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,</w:t>
      </w:r>
      <w:r w:rsidR="00C535D8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федеральному государственному надзору за деятельностью саморегулируемых организаций оценщиков</w:t>
      </w:r>
      <w:r w:rsidR="00F7553F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,</w:t>
      </w:r>
      <w:r w:rsidR="008344FE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федеральному государственному надзору за деятельностью саморегулируемых организаций кадастровых инженеров, национального объединения саморегулируемых организаций кадастровых инженеров,  федеральному государственному надзору за деятельностью саморегулируемых организаций операторов электронных площадок</w:t>
      </w:r>
      <w:r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.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Подведомственными учреждениями Росреестра являются ФГБУ</w:t>
      </w:r>
      <w:r w:rsidRPr="00C535D8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«ФКП Росреестра» и ФГБУ «Центр геодезии, картографии и ИПД». </w:t>
      </w:r>
    </w:p>
    <w:p w:rsidR="004F1EA6" w:rsidRPr="007331CE" w:rsidRDefault="004F1EA6" w:rsidP="004F1EA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4F1EA6" w:rsidRPr="007331CE" w:rsidRDefault="004F1EA6" w:rsidP="004F1EA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4F1EA6" w:rsidRPr="007331CE" w:rsidRDefault="004F1EA6" w:rsidP="004F1EA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4F1EA6" w:rsidRPr="007331CE" w:rsidRDefault="004F1EA6" w:rsidP="004F1EA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4F1EA6" w:rsidRPr="007331CE" w:rsidRDefault="004F1EA6" w:rsidP="004F1EA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4F1EA6" w:rsidRPr="007331CE" w:rsidRDefault="004F1EA6" w:rsidP="004F1EA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F1EA6" w:rsidRPr="007331CE" w:rsidRDefault="004F1EA6" w:rsidP="004F1EA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+</w:t>
      </w:r>
      <w:r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7 909 268 33 77, (4822) 47 73 34</w:t>
      </w: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 (доб. 1010)</w:t>
      </w:r>
    </w:p>
    <w:p w:rsidR="004F1EA6" w:rsidRPr="007331CE" w:rsidRDefault="004F1EA6" w:rsidP="004F1EA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4F1EA6" w:rsidRPr="007331CE" w:rsidRDefault="004F1EA6" w:rsidP="004F1EA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9" w:history="1">
        <w:r w:rsidRPr="00702A35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4F1EA6" w:rsidRPr="007331CE" w:rsidRDefault="004F1EA6" w:rsidP="004F1EA6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0" w:history="1">
        <w:r w:rsidRPr="007331CE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4F1EA6" w:rsidRPr="00D51BE0" w:rsidRDefault="004F1EA6" w:rsidP="004F1EA6">
      <w:pPr>
        <w:widowControl w:val="0"/>
        <w:suppressAutoHyphens/>
        <w:spacing w:after="0" w:line="240" w:lineRule="auto"/>
        <w:jc w:val="both"/>
      </w:pPr>
      <w:hyperlink r:id="rId11" w:history="1">
        <w:r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https</w:t>
        </w:r>
        <w:r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://</w:t>
        </w:r>
        <w:r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vk</w:t>
        </w:r>
        <w:r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.</w:t>
        </w:r>
        <w:r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com</w:t>
        </w:r>
        <w:r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/</w:t>
        </w:r>
        <w:r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rosreestr</w:t>
        </w:r>
        <w:r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69</w:t>
        </w:r>
      </w:hyperlink>
    </w:p>
    <w:p w:rsidR="004F1EA6" w:rsidRPr="002951D6" w:rsidRDefault="004F1EA6" w:rsidP="004F1EA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12" w:history="1">
        <w:r w:rsidRPr="004247D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https://t.me/rosreestr69</w:t>
        </w:r>
      </w:hyperlink>
    </w:p>
    <w:p w:rsidR="004F1EA6" w:rsidRPr="000F066C" w:rsidRDefault="004F1EA6" w:rsidP="004F1E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p w:rsidR="00BE315C" w:rsidRPr="000F066C" w:rsidRDefault="00BE315C" w:rsidP="004F1EA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E315C" w:rsidRPr="000F066C" w:rsidSect="000A7D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707" w:rsidRDefault="00F84707" w:rsidP="00D6630F">
      <w:pPr>
        <w:spacing w:after="0" w:line="240" w:lineRule="auto"/>
      </w:pPr>
      <w:r>
        <w:separator/>
      </w:r>
    </w:p>
  </w:endnote>
  <w:endnote w:type="continuationSeparator" w:id="0">
    <w:p w:rsidR="00F84707" w:rsidRDefault="00F84707" w:rsidP="00D6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erif Pro">
    <w:charset w:val="CC"/>
    <w:family w:val="roman"/>
    <w:pitch w:val="variable"/>
    <w:sig w:usb0="20000287" w:usb1="0200000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AB" w:rsidRDefault="00A36EA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AB" w:rsidRDefault="00A36EAB">
    <w:pPr>
      <w:pStyle w:val="ab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AB" w:rsidRDefault="00A36EA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707" w:rsidRDefault="00F84707" w:rsidP="00D6630F">
      <w:pPr>
        <w:spacing w:after="0" w:line="240" w:lineRule="auto"/>
      </w:pPr>
      <w:r>
        <w:separator/>
      </w:r>
    </w:p>
  </w:footnote>
  <w:footnote w:type="continuationSeparator" w:id="0">
    <w:p w:rsidR="00F84707" w:rsidRDefault="00F84707" w:rsidP="00D6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AB" w:rsidRDefault="00A36EAB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AB" w:rsidRDefault="00A36EAB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EAB" w:rsidRDefault="00A36EA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41D34"/>
    <w:multiLevelType w:val="hybridMultilevel"/>
    <w:tmpl w:val="6A06FF3C"/>
    <w:lvl w:ilvl="0" w:tplc="9030EB2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7F4"/>
    <w:rsid w:val="00011ECB"/>
    <w:rsid w:val="000221E6"/>
    <w:rsid w:val="0002610C"/>
    <w:rsid w:val="00034A23"/>
    <w:rsid w:val="00040181"/>
    <w:rsid w:val="0004107F"/>
    <w:rsid w:val="0004764A"/>
    <w:rsid w:val="00073C9D"/>
    <w:rsid w:val="000911BA"/>
    <w:rsid w:val="000913EA"/>
    <w:rsid w:val="0009481A"/>
    <w:rsid w:val="000A07D7"/>
    <w:rsid w:val="000A7D00"/>
    <w:rsid w:val="000B134E"/>
    <w:rsid w:val="000B1AD6"/>
    <w:rsid w:val="000B1FBF"/>
    <w:rsid w:val="000F066C"/>
    <w:rsid w:val="000F34C8"/>
    <w:rsid w:val="00100A30"/>
    <w:rsid w:val="00111194"/>
    <w:rsid w:val="00154F80"/>
    <w:rsid w:val="001B00EE"/>
    <w:rsid w:val="001B7216"/>
    <w:rsid w:val="001E2C9D"/>
    <w:rsid w:val="00201F01"/>
    <w:rsid w:val="00202E32"/>
    <w:rsid w:val="00210F4E"/>
    <w:rsid w:val="002243F1"/>
    <w:rsid w:val="0023711E"/>
    <w:rsid w:val="002444E2"/>
    <w:rsid w:val="002527CB"/>
    <w:rsid w:val="00260BC4"/>
    <w:rsid w:val="00293C62"/>
    <w:rsid w:val="002951D6"/>
    <w:rsid w:val="002B7ACC"/>
    <w:rsid w:val="00301852"/>
    <w:rsid w:val="00321933"/>
    <w:rsid w:val="00362D49"/>
    <w:rsid w:val="00381269"/>
    <w:rsid w:val="003A403E"/>
    <w:rsid w:val="003B3532"/>
    <w:rsid w:val="003E6253"/>
    <w:rsid w:val="003F4D05"/>
    <w:rsid w:val="004020FB"/>
    <w:rsid w:val="00456F8C"/>
    <w:rsid w:val="00461C4C"/>
    <w:rsid w:val="00483170"/>
    <w:rsid w:val="00484CA9"/>
    <w:rsid w:val="004E2460"/>
    <w:rsid w:val="004F1EA6"/>
    <w:rsid w:val="00514DBA"/>
    <w:rsid w:val="00533B61"/>
    <w:rsid w:val="00555ECB"/>
    <w:rsid w:val="00595C38"/>
    <w:rsid w:val="005A30D2"/>
    <w:rsid w:val="005A6ADA"/>
    <w:rsid w:val="005D7894"/>
    <w:rsid w:val="005E58D7"/>
    <w:rsid w:val="005E5CFB"/>
    <w:rsid w:val="005F27B5"/>
    <w:rsid w:val="00623588"/>
    <w:rsid w:val="00632B3C"/>
    <w:rsid w:val="00650BD5"/>
    <w:rsid w:val="00655276"/>
    <w:rsid w:val="006613DD"/>
    <w:rsid w:val="0067518E"/>
    <w:rsid w:val="00675334"/>
    <w:rsid w:val="006857D7"/>
    <w:rsid w:val="006A0AA0"/>
    <w:rsid w:val="006B44C9"/>
    <w:rsid w:val="006E346E"/>
    <w:rsid w:val="0072764A"/>
    <w:rsid w:val="0073175E"/>
    <w:rsid w:val="007614A8"/>
    <w:rsid w:val="007636AA"/>
    <w:rsid w:val="00775EC1"/>
    <w:rsid w:val="00791095"/>
    <w:rsid w:val="00793735"/>
    <w:rsid w:val="007A1E76"/>
    <w:rsid w:val="007B20A5"/>
    <w:rsid w:val="007B3E60"/>
    <w:rsid w:val="007E747F"/>
    <w:rsid w:val="007F03D5"/>
    <w:rsid w:val="008076D6"/>
    <w:rsid w:val="00821EB7"/>
    <w:rsid w:val="008344FE"/>
    <w:rsid w:val="00834F3A"/>
    <w:rsid w:val="008514C0"/>
    <w:rsid w:val="008562E4"/>
    <w:rsid w:val="008C6006"/>
    <w:rsid w:val="008D0565"/>
    <w:rsid w:val="009115BF"/>
    <w:rsid w:val="00932AFD"/>
    <w:rsid w:val="0094312E"/>
    <w:rsid w:val="009C0B85"/>
    <w:rsid w:val="009E542F"/>
    <w:rsid w:val="009F5934"/>
    <w:rsid w:val="00A0038B"/>
    <w:rsid w:val="00A05D20"/>
    <w:rsid w:val="00A36EAB"/>
    <w:rsid w:val="00A40D1A"/>
    <w:rsid w:val="00A527F4"/>
    <w:rsid w:val="00A5510B"/>
    <w:rsid w:val="00A566ED"/>
    <w:rsid w:val="00A64880"/>
    <w:rsid w:val="00A7258B"/>
    <w:rsid w:val="00A77904"/>
    <w:rsid w:val="00A94788"/>
    <w:rsid w:val="00AA12E2"/>
    <w:rsid w:val="00AA53F0"/>
    <w:rsid w:val="00AC1600"/>
    <w:rsid w:val="00AC6889"/>
    <w:rsid w:val="00AD0DCB"/>
    <w:rsid w:val="00AD7F6E"/>
    <w:rsid w:val="00AE4D44"/>
    <w:rsid w:val="00B00A6A"/>
    <w:rsid w:val="00B12DDB"/>
    <w:rsid w:val="00B13F63"/>
    <w:rsid w:val="00B27764"/>
    <w:rsid w:val="00B4595B"/>
    <w:rsid w:val="00B463C3"/>
    <w:rsid w:val="00B85894"/>
    <w:rsid w:val="00BA496E"/>
    <w:rsid w:val="00BE315C"/>
    <w:rsid w:val="00C02405"/>
    <w:rsid w:val="00C41CE1"/>
    <w:rsid w:val="00C45CDA"/>
    <w:rsid w:val="00C505F9"/>
    <w:rsid w:val="00C535D8"/>
    <w:rsid w:val="00C71BB6"/>
    <w:rsid w:val="00C82532"/>
    <w:rsid w:val="00C84DAE"/>
    <w:rsid w:val="00CC0A66"/>
    <w:rsid w:val="00CC30B7"/>
    <w:rsid w:val="00CC3528"/>
    <w:rsid w:val="00CD5108"/>
    <w:rsid w:val="00D15E7B"/>
    <w:rsid w:val="00D16B8A"/>
    <w:rsid w:val="00D46092"/>
    <w:rsid w:val="00D57CE8"/>
    <w:rsid w:val="00D6630F"/>
    <w:rsid w:val="00D714BC"/>
    <w:rsid w:val="00D82296"/>
    <w:rsid w:val="00DC15D3"/>
    <w:rsid w:val="00DC68DD"/>
    <w:rsid w:val="00DE4744"/>
    <w:rsid w:val="00DF3A21"/>
    <w:rsid w:val="00DF723C"/>
    <w:rsid w:val="00E24984"/>
    <w:rsid w:val="00E27184"/>
    <w:rsid w:val="00E40C66"/>
    <w:rsid w:val="00E50155"/>
    <w:rsid w:val="00E548E7"/>
    <w:rsid w:val="00E60B12"/>
    <w:rsid w:val="00E922BD"/>
    <w:rsid w:val="00E95022"/>
    <w:rsid w:val="00EB0642"/>
    <w:rsid w:val="00EB2B3B"/>
    <w:rsid w:val="00ED3051"/>
    <w:rsid w:val="00EF7348"/>
    <w:rsid w:val="00F371A8"/>
    <w:rsid w:val="00F41C72"/>
    <w:rsid w:val="00F62148"/>
    <w:rsid w:val="00F67799"/>
    <w:rsid w:val="00F7553F"/>
    <w:rsid w:val="00F84707"/>
    <w:rsid w:val="00F9286C"/>
    <w:rsid w:val="00FA1514"/>
    <w:rsid w:val="00FA4FC2"/>
    <w:rsid w:val="00FB0AE6"/>
    <w:rsid w:val="00FB1785"/>
    <w:rsid w:val="00FB1E69"/>
    <w:rsid w:val="00FC54C7"/>
    <w:rsid w:val="00FE31BD"/>
    <w:rsid w:val="00FE4326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  <w14:docId w14:val="37793700"/>
  <w15:docId w15:val="{87654F3C-34E3-4680-AB1B-9ACEFF0EB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00"/>
  </w:style>
  <w:style w:type="paragraph" w:styleId="1">
    <w:name w:val="heading 1"/>
    <w:basedOn w:val="a"/>
    <w:link w:val="10"/>
    <w:uiPriority w:val="9"/>
    <w:qFormat/>
    <w:rsid w:val="007A1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7F4"/>
    <w:rPr>
      <w:b/>
      <w:bCs/>
    </w:rPr>
  </w:style>
  <w:style w:type="paragraph" w:styleId="a4">
    <w:name w:val="Normal (Web)"/>
    <w:basedOn w:val="a"/>
    <w:uiPriority w:val="99"/>
    <w:unhideWhenUsed/>
    <w:rsid w:val="00A5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1B72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A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1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qFormat/>
    <w:rsid w:val="007A1E76"/>
    <w:rPr>
      <w:i/>
      <w:iCs/>
    </w:rPr>
  </w:style>
  <w:style w:type="paragraph" w:styleId="a9">
    <w:name w:val="header"/>
    <w:basedOn w:val="a"/>
    <w:link w:val="aa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630F"/>
  </w:style>
  <w:style w:type="paragraph" w:styleId="ab">
    <w:name w:val="footer"/>
    <w:basedOn w:val="a"/>
    <w:link w:val="ac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630F"/>
  </w:style>
  <w:style w:type="paragraph" w:customStyle="1" w:styleId="topic-bodycontent-text">
    <w:name w:val="topic-body__content-text"/>
    <w:basedOn w:val="a"/>
    <w:rsid w:val="00A0038B"/>
    <w:pPr>
      <w:spacing w:before="100" w:beforeAutospacing="1" w:after="300" w:line="240" w:lineRule="auto"/>
    </w:pPr>
    <w:rPr>
      <w:rFonts w:ascii="Source Serif Pro" w:eastAsia="Times New Roman" w:hAnsi="Source Serif Pro" w:cs="Times New Roman"/>
      <w:color w:val="292929"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rsid w:val="00C535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535D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50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9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3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3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6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9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3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kk.rosreestr.ru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.me/rosreestr69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osreestr6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osreestr.gov.ru/sit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69_press_rosreestr@mail.ru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13BF394716941531000D4A31E82E91F.dms.sberbank.ru/B13BF394716941531000D4A31E82E91F-FBC6997A156E14CCC6405455DEB2B042-91E2F9ABCBA48E3307C0FB73E682A471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shchukina_i</dc:creator>
  <cp:lastModifiedBy>tma</cp:lastModifiedBy>
  <cp:revision>15</cp:revision>
  <cp:lastPrinted>2022-04-18T13:11:00Z</cp:lastPrinted>
  <dcterms:created xsi:type="dcterms:W3CDTF">2022-10-18T08:49:00Z</dcterms:created>
  <dcterms:modified xsi:type="dcterms:W3CDTF">2022-10-21T12:05:00Z</dcterms:modified>
</cp:coreProperties>
</file>