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B3" w:rsidRDefault="00E90564" w:rsidP="00CE1FB3">
      <w:pPr>
        <w:pStyle w:val="1"/>
        <w:shd w:val="clear" w:color="auto" w:fill="FFFFFF"/>
        <w:spacing w:before="125" w:beforeAutospacing="0" w:after="250" w:afterAutospacing="0" w:line="376" w:lineRule="atLeast"/>
        <w:rPr>
          <w:rFonts w:ascii="Arial Black" w:hAnsi="Arial Black" w:cs="Arial Black"/>
          <w:sz w:val="32"/>
          <w:szCs w:val="32"/>
          <w:lang w:val="en-US"/>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CE1FB3">
        <w:rPr>
          <w:rFonts w:ascii="Arial Black" w:hAnsi="Arial Black" w:cs="Arial Black"/>
          <w:noProof/>
          <w:sz w:val="32"/>
          <w:szCs w:val="32"/>
          <w:lang w:eastAsia="ru-RU"/>
        </w:rPr>
        <w:drawing>
          <wp:inline distT="0" distB="0" distL="0" distR="0">
            <wp:extent cx="1887917" cy="1924215"/>
            <wp:effectExtent l="19050" t="0" r="0" b="0"/>
            <wp:docPr id="3" name="Рисунок 3" descr="C:\Users\mese\Desktop\10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se\Desktop\10 лет.jpg"/>
                    <pic:cNvPicPr>
                      <a:picLocks noChangeAspect="1" noChangeArrowheads="1"/>
                    </pic:cNvPicPr>
                  </pic:nvPicPr>
                  <pic:blipFill>
                    <a:blip r:embed="rId6"/>
                    <a:srcRect/>
                    <a:stretch>
                      <a:fillRect/>
                    </a:stretch>
                  </pic:blipFill>
                  <pic:spPr bwMode="auto">
                    <a:xfrm>
                      <a:off x="0" y="0"/>
                      <a:ext cx="1889754" cy="1926087"/>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p>
    <w:p w:rsidR="00CE1FB3" w:rsidRDefault="00CE1FB3" w:rsidP="00CE1FB3">
      <w:pPr>
        <w:pStyle w:val="1"/>
        <w:shd w:val="clear" w:color="auto" w:fill="FFFFFF"/>
        <w:spacing w:before="125" w:beforeAutospacing="0" w:after="250" w:afterAutospacing="0" w:line="376" w:lineRule="atLeast"/>
        <w:rPr>
          <w:rFonts w:ascii="Arial Black" w:hAnsi="Arial Black" w:cs="Arial Black"/>
          <w:sz w:val="32"/>
          <w:szCs w:val="32"/>
          <w:lang w:val="en-US"/>
        </w:rPr>
      </w:pPr>
    </w:p>
    <w:p w:rsidR="00CE1FB3" w:rsidRPr="00CE1FB3" w:rsidRDefault="00CE1FB3" w:rsidP="00CE1FB3">
      <w:pPr>
        <w:pStyle w:val="1"/>
        <w:shd w:val="clear" w:color="auto" w:fill="FFFFFF"/>
        <w:spacing w:before="125" w:beforeAutospacing="0" w:after="250" w:afterAutospacing="0" w:line="376" w:lineRule="atLeast"/>
        <w:rPr>
          <w:rFonts w:ascii="Segoe UI" w:hAnsi="Segoe UI" w:cs="Segoe UI"/>
          <w:b w:val="0"/>
          <w:bCs w:val="0"/>
          <w:color w:val="000000"/>
          <w:sz w:val="38"/>
          <w:szCs w:val="38"/>
          <w:lang w:eastAsia="ru-RU"/>
        </w:rPr>
      </w:pPr>
      <w:r w:rsidRPr="00CE1FB3">
        <w:rPr>
          <w:rFonts w:ascii="Segoe UI" w:hAnsi="Segoe UI" w:cs="Segoe UI"/>
          <w:b w:val="0"/>
          <w:bCs w:val="0"/>
          <w:color w:val="000000"/>
          <w:sz w:val="38"/>
          <w:szCs w:val="38"/>
          <w:lang w:eastAsia="ru-RU"/>
        </w:rPr>
        <w:t>Как Росреестр защищает ваши права</w:t>
      </w:r>
    </w:p>
    <w:p w:rsidR="00CE1FB3" w:rsidRPr="00CE1FB3" w:rsidRDefault="00CE1FB3" w:rsidP="00CE1FB3">
      <w:pPr>
        <w:shd w:val="clear" w:color="auto" w:fill="FFFFFF"/>
        <w:spacing w:after="125" w:line="228" w:lineRule="atLeast"/>
        <w:jc w:val="center"/>
        <w:rPr>
          <w:rFonts w:ascii="Segoe UI" w:eastAsia="Times New Roman" w:hAnsi="Segoe UI" w:cs="Segoe UI"/>
          <w:color w:val="333333"/>
          <w:sz w:val="16"/>
          <w:szCs w:val="16"/>
          <w:lang w:eastAsia="ru-RU"/>
        </w:rPr>
      </w:pPr>
    </w:p>
    <w:p w:rsidR="00CE1FB3" w:rsidRPr="00CE1FB3" w:rsidRDefault="00CE1FB3" w:rsidP="00CE1FB3">
      <w:pPr>
        <w:shd w:val="clear" w:color="auto" w:fill="FFFFFF"/>
        <w:spacing w:after="240" w:line="281" w:lineRule="atLeast"/>
        <w:jc w:val="both"/>
        <w:rPr>
          <w:rFonts w:ascii="Segoe UI" w:eastAsia="Times New Roman" w:hAnsi="Segoe UI" w:cs="Segoe UI"/>
          <w:b/>
          <w:bCs/>
          <w:color w:val="333333"/>
          <w:lang w:val="en-US" w:eastAsia="ru-RU"/>
        </w:rPr>
      </w:pPr>
      <w:r w:rsidRPr="00CE1FB3">
        <w:rPr>
          <w:rFonts w:ascii="Segoe UI" w:eastAsia="Times New Roman" w:hAnsi="Segoe UI" w:cs="Segoe UI"/>
          <w:b/>
          <w:bCs/>
          <w:color w:val="333333"/>
          <w:lang w:eastAsia="ru-RU"/>
        </w:rPr>
        <w:t>В этом году Росреестр отмечает круглые даты</w:t>
      </w:r>
    </w:p>
    <w:p w:rsidR="00CE1FB3" w:rsidRPr="00CE1FB3" w:rsidRDefault="00CE1FB3" w:rsidP="00CE1FB3">
      <w:pPr>
        <w:shd w:val="clear" w:color="auto" w:fill="FFFFFF"/>
        <w:spacing w:after="240" w:line="281" w:lineRule="atLeast"/>
        <w:jc w:val="both"/>
        <w:rPr>
          <w:rFonts w:ascii="Segoe UI" w:eastAsia="Times New Roman" w:hAnsi="Segoe UI" w:cs="Segoe UI"/>
          <w:b/>
          <w:bCs/>
          <w:color w:val="333333"/>
          <w:lang w:eastAsia="ru-RU"/>
        </w:rPr>
      </w:pPr>
      <w:r w:rsidRPr="00CE1FB3">
        <w:rPr>
          <w:rFonts w:ascii="Segoe UI" w:eastAsia="Times New Roman" w:hAnsi="Segoe UI" w:cs="Segoe UI"/>
          <w:i/>
          <w:iCs/>
          <w:color w:val="333333"/>
          <w:lang w:eastAsia="ru-RU"/>
        </w:rPr>
        <w:t>В календаре Росреестра на 2018 год две юбилейные даты: служба празднует свое 10-летие, а современная система регистрации – 20 лет. Юбилеи достаточно юные, но за ними – многовековая история.</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val="en-US" w:eastAsia="ru-RU"/>
        </w:rPr>
      </w:pPr>
      <w:r w:rsidRPr="00CE1FB3">
        <w:rPr>
          <w:rFonts w:ascii="Segoe UI" w:eastAsia="Times New Roman" w:hAnsi="Segoe UI" w:cs="Segoe UI"/>
          <w:b/>
          <w:bCs/>
          <w:color w:val="333333"/>
          <w:lang w:eastAsia="ru-RU"/>
        </w:rPr>
        <w:t>От чертежей на коре</w:t>
      </w:r>
    </w:p>
    <w:p w:rsid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А первыми геодезистами и картографами в Древней Руси можно назвать наших предков, которые чертили простейшие планы местности на коре, скалах для указания путей кочевок, мест охоты и т.д.</w:t>
      </w:r>
    </w:p>
    <w:p w:rsid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Более продвинутые планы и описания русских земель появились в </w:t>
      </w:r>
      <w:proofErr w:type="gramStart"/>
      <w:r w:rsidRPr="00CE1FB3">
        <w:rPr>
          <w:rFonts w:ascii="Segoe UI" w:eastAsia="Times New Roman" w:hAnsi="Segoe UI" w:cs="Segoe UI"/>
          <w:color w:val="333333"/>
          <w:lang w:eastAsia="ru-RU"/>
        </w:rPr>
        <w:t>Х</w:t>
      </w:r>
      <w:proofErr w:type="gramEnd"/>
      <w:r w:rsidRPr="00CE1FB3">
        <w:rPr>
          <w:rFonts w:ascii="Segoe UI" w:eastAsia="Times New Roman" w:hAnsi="Segoe UI" w:cs="Segoe UI"/>
          <w:color w:val="333333"/>
          <w:lang w:eastAsia="ru-RU"/>
        </w:rPr>
        <w:t>IV веке. Карты, нанесенные на лубок – кору березы, считали необходимым документом на земле</w:t>
      </w:r>
      <w:r w:rsidRPr="00CE1FB3">
        <w:rPr>
          <w:rFonts w:ascii="Segoe UI" w:eastAsia="Times New Roman" w:hAnsi="Segoe UI" w:cs="Segoe UI"/>
          <w:color w:val="333333"/>
          <w:lang w:eastAsia="ru-RU"/>
        </w:rPr>
        <w:softHyphen/>
        <w:t>владение. В Х</w:t>
      </w:r>
      <w:proofErr w:type="gramStart"/>
      <w:r w:rsidRPr="00CE1FB3">
        <w:rPr>
          <w:rFonts w:ascii="Segoe UI" w:eastAsia="Times New Roman" w:hAnsi="Segoe UI" w:cs="Segoe UI"/>
          <w:color w:val="333333"/>
          <w:lang w:eastAsia="ru-RU"/>
        </w:rPr>
        <w:t>V</w:t>
      </w:r>
      <w:proofErr w:type="gramEnd"/>
      <w:r w:rsidRPr="00CE1FB3">
        <w:rPr>
          <w:rFonts w:ascii="Segoe UI" w:eastAsia="Times New Roman" w:hAnsi="Segoe UI" w:cs="Segoe UI"/>
          <w:color w:val="333333"/>
          <w:lang w:eastAsia="ru-RU"/>
        </w:rPr>
        <w:t xml:space="preserve"> веке начинает создаваться единое русское государство, а значит, нужны </w:t>
      </w:r>
      <w:proofErr w:type="spellStart"/>
      <w:r w:rsidRPr="00CE1FB3">
        <w:rPr>
          <w:rFonts w:ascii="Segoe UI" w:eastAsia="Times New Roman" w:hAnsi="Segoe UI" w:cs="Segoe UI"/>
          <w:color w:val="333333"/>
          <w:lang w:eastAsia="ru-RU"/>
        </w:rPr>
        <w:t>землеизмерительные</w:t>
      </w:r>
      <w:proofErr w:type="spellEnd"/>
      <w:r w:rsidRPr="00CE1FB3">
        <w:rPr>
          <w:rFonts w:ascii="Segoe UI" w:eastAsia="Times New Roman" w:hAnsi="Segoe UI" w:cs="Segoe UI"/>
          <w:color w:val="333333"/>
          <w:lang w:eastAsia="ru-RU"/>
        </w:rPr>
        <w:t xml:space="preserve"> работы для изучения территории страны. В 1649 году впервые появляются межевые законы. А далее Петр I положил начало систематическому изучению и картографированию территории России. Учитывая, что «карта – глаза армии», император придавал точности географических карт важное государственное значение.</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eastAsia="ru-RU"/>
        </w:rPr>
      </w:pPr>
      <w:r w:rsidRPr="00CE1FB3">
        <w:rPr>
          <w:rFonts w:ascii="Segoe UI" w:eastAsia="Times New Roman" w:hAnsi="Segoe UI" w:cs="Segoe UI"/>
          <w:color w:val="333333"/>
          <w:lang w:eastAsia="ru-RU"/>
        </w:rPr>
        <w:t xml:space="preserve">Датой зарождения современной государственной картографо-геодезической службы страны можно считать 15 марта 1919 года, когда было создано Высшее геодезическое управление. В 2008 году </w:t>
      </w:r>
      <w:proofErr w:type="spellStart"/>
      <w:r w:rsidRPr="00CE1FB3">
        <w:rPr>
          <w:rFonts w:ascii="Segoe UI" w:eastAsia="Times New Roman" w:hAnsi="Segoe UI" w:cs="Segoe UI"/>
          <w:color w:val="333333"/>
          <w:lang w:eastAsia="ru-RU"/>
        </w:rPr>
        <w:t>Главкартография</w:t>
      </w:r>
      <w:proofErr w:type="spellEnd"/>
      <w:r w:rsidRPr="00CE1FB3">
        <w:rPr>
          <w:rFonts w:ascii="Segoe UI" w:eastAsia="Times New Roman" w:hAnsi="Segoe UI" w:cs="Segoe UI"/>
          <w:color w:val="333333"/>
          <w:lang w:eastAsia="ru-RU"/>
        </w:rPr>
        <w:t xml:space="preserve"> была упразднена, а ее функции переданы Федеральной службе государственной регистрации, кадастра и картографии.</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eastAsia="ru-RU"/>
        </w:rPr>
      </w:pPr>
      <w:r w:rsidRPr="00CE1FB3">
        <w:rPr>
          <w:rFonts w:ascii="Segoe UI" w:eastAsia="Times New Roman" w:hAnsi="Segoe UI" w:cs="Segoe UI"/>
          <w:b/>
          <w:bCs/>
          <w:color w:val="333333"/>
          <w:lang w:eastAsia="ru-RU"/>
        </w:rPr>
        <w:t>Поземельные и ипотечные</w:t>
      </w:r>
    </w:p>
    <w:p w:rsidR="00222044" w:rsidRDefault="00CE1FB3" w:rsidP="00CE1FB3">
      <w:pPr>
        <w:shd w:val="clear" w:color="auto" w:fill="FFFFFF"/>
        <w:spacing w:after="240"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Регистрация недвижимости, ее учет, геодезия и картография – все это существовало с незапамятных времен. Заглянем в Древний Рим – уже в I веке существовала система поземельных книг, в которые заносились вещные права на землю. Публичное признание вещных прав на недвижимость было развито в древнегерманском праве. Идем дальше. Думаете, ипотека – изобретение нашего времени? Ошибаетесь: институт ипотечной записи </w:t>
      </w:r>
      <w:r w:rsidRPr="00CE1FB3">
        <w:rPr>
          <w:rFonts w:ascii="Segoe UI" w:eastAsia="Times New Roman" w:hAnsi="Segoe UI" w:cs="Segoe UI"/>
          <w:color w:val="333333"/>
          <w:lang w:eastAsia="ru-RU"/>
        </w:rPr>
        <w:lastRenderedPageBreak/>
        <w:t>возник в Европе еще в конце XVIII века. В XIX веке ипотечные книги превращаются в поземельные, в них фиксировались не только закладные.</w:t>
      </w:r>
    </w:p>
    <w:p w:rsidR="00CE1FB3" w:rsidRPr="00CE1FB3" w:rsidRDefault="00CE1FB3" w:rsidP="00CE1FB3">
      <w:pPr>
        <w:shd w:val="clear" w:color="auto" w:fill="FFFFFF"/>
        <w:spacing w:after="240"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В России с XVI века при переходе земли от одного лица к другому предписывалось предъявлять купчие в приказы. С конца XIX века для этого существует уже целая процедура – «ввод во владение». Учинялась отметка на акте укрепления («крепости») и сообщалось о том старшему нотариусу, который фиксировал это в реестре крепостных дел. </w:t>
      </w:r>
    </w:p>
    <w:p w:rsidR="00CE1FB3" w:rsidRPr="00CE1FB3" w:rsidRDefault="00CE1FB3" w:rsidP="00CE1FB3">
      <w:pPr>
        <w:shd w:val="clear" w:color="auto" w:fill="FFFFFF"/>
        <w:spacing w:after="240" w:line="281" w:lineRule="atLeast"/>
        <w:jc w:val="both"/>
        <w:rPr>
          <w:rFonts w:ascii="Segoe UI" w:eastAsia="Times New Roman" w:hAnsi="Segoe UI" w:cs="Segoe UI"/>
          <w:b/>
          <w:bCs/>
          <w:color w:val="333333"/>
          <w:lang w:eastAsia="ru-RU"/>
        </w:rPr>
      </w:pPr>
      <w:r w:rsidRPr="00CE1FB3">
        <w:rPr>
          <w:rFonts w:ascii="Segoe UI" w:eastAsia="Times New Roman" w:hAnsi="Segoe UI" w:cs="Segoe UI"/>
          <w:color w:val="333333"/>
          <w:lang w:eastAsia="ru-RU"/>
        </w:rPr>
        <w:t>Но и в XX веке порядок оформления прав на недвижимое имущество в России оставался несколько хаотичным. Не было единого информационного ресурса и единой структуры. Оформлением прав на недвижимость занимались органы технического учета и инвентаризации, а на земельные участки – земельные комитеты.</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val="en-US" w:eastAsia="ru-RU"/>
        </w:rPr>
      </w:pPr>
      <w:r w:rsidRPr="00CE1FB3">
        <w:rPr>
          <w:rFonts w:ascii="Segoe UI" w:eastAsia="Times New Roman" w:hAnsi="Segoe UI" w:cs="Segoe UI"/>
          <w:b/>
          <w:bCs/>
          <w:color w:val="333333"/>
          <w:lang w:eastAsia="ru-RU"/>
        </w:rPr>
        <w:t>Время объединения</w:t>
      </w:r>
    </w:p>
    <w:p w:rsidR="00222044"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Ситуация кардинально изменилась в 1997 году с появлением Федерального закона № 122-ФЗ. Государство поставило цель ввести Единый реестр прав на недвижимое имущество на всей территории РФ. Закон вступил в действие 31 января 1998-го. </w:t>
      </w:r>
      <w:r w:rsidRPr="00CE1FB3">
        <w:rPr>
          <w:rFonts w:ascii="Segoe UI" w:eastAsia="Times New Roman" w:hAnsi="Segoe UI" w:cs="Segoe UI"/>
          <w:color w:val="333333"/>
          <w:lang w:eastAsia="ru-RU"/>
        </w:rPr>
        <w:br/>
        <w:t>И тогда появились учреждения юстиции. Это первый – двадцатилетний – юбилей, отмечаемый в этом году.</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20 декабря 1999 года – день рождения Учреждения юстиции Тверской области. Перед ним стояла нелегкая задача – создать систему </w:t>
      </w:r>
      <w:proofErr w:type="spellStart"/>
      <w:r w:rsidRPr="00CE1FB3">
        <w:rPr>
          <w:rFonts w:ascii="Segoe UI" w:eastAsia="Times New Roman" w:hAnsi="Segoe UI" w:cs="Segoe UI"/>
          <w:color w:val="333333"/>
          <w:lang w:eastAsia="ru-RU"/>
        </w:rPr>
        <w:t>госрегистрации</w:t>
      </w:r>
      <w:proofErr w:type="spellEnd"/>
      <w:r w:rsidRPr="00CE1FB3">
        <w:rPr>
          <w:rFonts w:ascii="Segoe UI" w:eastAsia="Times New Roman" w:hAnsi="Segoe UI" w:cs="Segoe UI"/>
          <w:color w:val="333333"/>
          <w:lang w:eastAsia="ru-RU"/>
        </w:rPr>
        <w:t xml:space="preserve"> и обеспечить ее эффективное функционирование в регионе. И решать ее вначале приходилось почти «на коленке». Все учреждение со штатом в 9 человек размещалось на 20 кв.м. Документы, принимаемые на регистрацию, обрабатывались на личном компьютере одного из сотрудников. Но такие не слишком благоприятные стартовые условия не стали поводом для длительной раскачки. За первый же год работы (2000-й) тверским Учреждением юстиции было произведено более 82 тыс. регистрационных действий.</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 Главное богатство новой структуры состояло не в деньгах, а в работниках, – говорит заместитель руководителя Управления Росреестра по Тверской области Ирина Миронова. – Сюда пришли люди, имеющие опыт работы в органах государственной и муниципальной власти, </w:t>
      </w:r>
      <w:proofErr w:type="spellStart"/>
      <w:r w:rsidRPr="00CE1FB3">
        <w:rPr>
          <w:rFonts w:ascii="Segoe UI" w:eastAsia="Times New Roman" w:hAnsi="Segoe UI" w:cs="Segoe UI"/>
          <w:color w:val="333333"/>
          <w:lang w:eastAsia="ru-RU"/>
        </w:rPr>
        <w:t>госнотариате</w:t>
      </w:r>
      <w:proofErr w:type="spellEnd"/>
      <w:r w:rsidRPr="00CE1FB3">
        <w:rPr>
          <w:rFonts w:ascii="Segoe UI" w:eastAsia="Times New Roman" w:hAnsi="Segoe UI" w:cs="Segoe UI"/>
          <w:color w:val="333333"/>
          <w:lang w:eastAsia="ru-RU"/>
        </w:rPr>
        <w:t>, правоохранительных органах. Рядом с ними встала «молодая поросль» – выпускники вузов. Ставка на союз молодости и опыта оказалась удачной, именно это сочетание позволило учреждению достойно справляться с возложенными на него непростыми задачами.</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eastAsia="ru-RU"/>
        </w:rPr>
      </w:pPr>
      <w:r w:rsidRPr="00CE1FB3">
        <w:rPr>
          <w:rFonts w:ascii="Segoe UI" w:eastAsia="Times New Roman" w:hAnsi="Segoe UI" w:cs="Segoe UI"/>
          <w:color w:val="333333"/>
          <w:lang w:eastAsia="ru-RU"/>
        </w:rPr>
        <w:t xml:space="preserve">В 2005 году учреждения юстиции </w:t>
      </w:r>
      <w:proofErr w:type="spellStart"/>
      <w:r w:rsidRPr="00CE1FB3">
        <w:rPr>
          <w:rFonts w:ascii="Segoe UI" w:eastAsia="Times New Roman" w:hAnsi="Segoe UI" w:cs="Segoe UI"/>
          <w:color w:val="333333"/>
          <w:lang w:eastAsia="ru-RU"/>
        </w:rPr>
        <w:t>федерализовались</w:t>
      </w:r>
      <w:proofErr w:type="spellEnd"/>
      <w:r w:rsidRPr="00CE1FB3">
        <w:rPr>
          <w:rFonts w:ascii="Segoe UI" w:eastAsia="Times New Roman" w:hAnsi="Segoe UI" w:cs="Segoe UI"/>
          <w:color w:val="333333"/>
          <w:lang w:eastAsia="ru-RU"/>
        </w:rPr>
        <w:t xml:space="preserve"> и стали </w:t>
      </w:r>
      <w:proofErr w:type="spellStart"/>
      <w:r w:rsidRPr="00CE1FB3">
        <w:rPr>
          <w:rFonts w:ascii="Segoe UI" w:eastAsia="Times New Roman" w:hAnsi="Segoe UI" w:cs="Segoe UI"/>
          <w:color w:val="333333"/>
          <w:lang w:eastAsia="ru-RU"/>
        </w:rPr>
        <w:t>Росрегистрацией</w:t>
      </w:r>
      <w:proofErr w:type="spellEnd"/>
      <w:r w:rsidRPr="00CE1FB3">
        <w:rPr>
          <w:rFonts w:ascii="Segoe UI" w:eastAsia="Times New Roman" w:hAnsi="Segoe UI" w:cs="Segoe UI"/>
          <w:color w:val="333333"/>
          <w:lang w:eastAsia="ru-RU"/>
        </w:rPr>
        <w:t xml:space="preserve"> под эгидой Минюста России, с 2007-го – в подчинении Минэкономразвития. И вот приходим к дате, от которой отсчитывается сегодняшний юбилей. Согласно Указу Президента РФ от 25 декабря 2008 года </w:t>
      </w:r>
      <w:proofErr w:type="spellStart"/>
      <w:r w:rsidRPr="00CE1FB3">
        <w:rPr>
          <w:rFonts w:ascii="Segoe UI" w:eastAsia="Times New Roman" w:hAnsi="Segoe UI" w:cs="Segoe UI"/>
          <w:color w:val="333333"/>
          <w:lang w:eastAsia="ru-RU"/>
        </w:rPr>
        <w:t>Росрегистрация</w:t>
      </w:r>
      <w:proofErr w:type="spellEnd"/>
      <w:r w:rsidRPr="00CE1FB3">
        <w:rPr>
          <w:rFonts w:ascii="Segoe UI" w:eastAsia="Times New Roman" w:hAnsi="Segoe UI" w:cs="Segoe UI"/>
          <w:color w:val="333333"/>
          <w:lang w:eastAsia="ru-RU"/>
        </w:rPr>
        <w:t xml:space="preserve"> была переименована в Федеральную службу государственной регистрации, кадастра и картографии (Росреестр).</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eastAsia="ru-RU"/>
        </w:rPr>
      </w:pPr>
      <w:r w:rsidRPr="00CE1FB3">
        <w:rPr>
          <w:rFonts w:ascii="Segoe UI" w:eastAsia="Times New Roman" w:hAnsi="Segoe UI" w:cs="Segoe UI"/>
          <w:b/>
          <w:bCs/>
          <w:color w:val="333333"/>
          <w:lang w:eastAsia="ru-RU"/>
        </w:rPr>
        <w:t>Ускорение и расширение</w:t>
      </w:r>
    </w:p>
    <w:p w:rsidR="00CE1FB3" w:rsidRPr="00CE1FB3" w:rsidRDefault="00CE1FB3" w:rsidP="00CE1FB3">
      <w:pPr>
        <w:shd w:val="clear" w:color="auto" w:fill="FFFFFF"/>
        <w:spacing w:after="240" w:line="281" w:lineRule="atLeast"/>
        <w:jc w:val="both"/>
        <w:rPr>
          <w:rFonts w:ascii="Segoe UI" w:eastAsia="Times New Roman" w:hAnsi="Segoe UI" w:cs="Segoe UI"/>
          <w:b/>
          <w:bCs/>
          <w:color w:val="333333"/>
          <w:lang w:eastAsia="ru-RU"/>
        </w:rPr>
      </w:pPr>
      <w:r w:rsidRPr="00CE1FB3">
        <w:rPr>
          <w:rFonts w:ascii="Segoe UI" w:eastAsia="Times New Roman" w:hAnsi="Segoe UI" w:cs="Segoe UI"/>
          <w:color w:val="333333"/>
          <w:lang w:eastAsia="ru-RU"/>
        </w:rPr>
        <w:t>10 лет Росреестр несет свою службу. И постоянно находится в процессе совершенствования. Так, оформляя права на недвижимость, вы теперь значительно меньше тратите денег и времени и вообще в каких-то ситуациях можете обойтись без посещения ведомства, пользуясь электронными услугами. В хранилище Росреестра – гаранта защиты прав собственности на объекты недвижимости от имени государства – гигантские массивы данных обо всех землях, объектах капитального строительства и их правообладателях. </w:t>
      </w:r>
      <w:r w:rsidRPr="00CE1FB3">
        <w:rPr>
          <w:rFonts w:ascii="Segoe UI" w:eastAsia="Times New Roman" w:hAnsi="Segoe UI" w:cs="Segoe UI"/>
          <w:color w:val="333333"/>
          <w:lang w:eastAsia="ru-RU"/>
        </w:rPr>
        <w:br/>
      </w:r>
      <w:r w:rsidRPr="00CE1FB3">
        <w:rPr>
          <w:rFonts w:ascii="Segoe UI" w:eastAsia="Times New Roman" w:hAnsi="Segoe UI" w:cs="Segoe UI"/>
          <w:color w:val="333333"/>
          <w:lang w:eastAsia="ru-RU"/>
        </w:rPr>
        <w:lastRenderedPageBreak/>
        <w:br/>
        <w:t xml:space="preserve">Управление Росреестра по Тверской области не только ускоряет свою работу, но и постепенно обрастает новыми функциями: кадастровый учет, земельный надзор, геодезия и картография, надзор за саморегулируемыми организациями арбитражных управляющих и оценщиков, ведение </w:t>
      </w:r>
      <w:proofErr w:type="spellStart"/>
      <w:r w:rsidRPr="00CE1FB3">
        <w:rPr>
          <w:rFonts w:ascii="Segoe UI" w:eastAsia="Times New Roman" w:hAnsi="Segoe UI" w:cs="Segoe UI"/>
          <w:color w:val="333333"/>
          <w:lang w:eastAsia="ru-RU"/>
        </w:rPr>
        <w:t>госфонда</w:t>
      </w:r>
      <w:proofErr w:type="spellEnd"/>
      <w:r w:rsidRPr="00CE1FB3">
        <w:rPr>
          <w:rFonts w:ascii="Segoe UI" w:eastAsia="Times New Roman" w:hAnsi="Segoe UI" w:cs="Segoe UI"/>
          <w:color w:val="333333"/>
          <w:lang w:eastAsia="ru-RU"/>
        </w:rPr>
        <w:t xml:space="preserve"> данных, землеустройство и мониторинг земель, кадастровая оценка. </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b/>
          <w:bCs/>
          <w:color w:val="333333"/>
          <w:lang w:val="en-US" w:eastAsia="ru-RU"/>
        </w:rPr>
      </w:pPr>
      <w:r w:rsidRPr="00CE1FB3">
        <w:rPr>
          <w:rFonts w:ascii="Segoe UI" w:eastAsia="Times New Roman" w:hAnsi="Segoe UI" w:cs="Segoe UI"/>
          <w:b/>
          <w:bCs/>
          <w:color w:val="333333"/>
          <w:lang w:eastAsia="ru-RU"/>
        </w:rPr>
        <w:t>Первые</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Одно дело – работать по отлаженной схеме. </w:t>
      </w:r>
      <w:proofErr w:type="gramStart"/>
      <w:r w:rsidRPr="00CE1FB3">
        <w:rPr>
          <w:rFonts w:ascii="Segoe UI" w:eastAsia="Times New Roman" w:hAnsi="Segoe UI" w:cs="Segoe UI"/>
          <w:color w:val="333333"/>
          <w:lang w:eastAsia="ru-RU"/>
        </w:rPr>
        <w:t>Другое</w:t>
      </w:r>
      <w:proofErr w:type="gramEnd"/>
      <w:r w:rsidRPr="00CE1FB3">
        <w:rPr>
          <w:rFonts w:ascii="Segoe UI" w:eastAsia="Times New Roman" w:hAnsi="Segoe UI" w:cs="Segoe UI"/>
          <w:color w:val="333333"/>
          <w:lang w:eastAsia="ru-RU"/>
        </w:rPr>
        <w:t xml:space="preserve"> – быть первопроходцами, набивать шишки, отшлифовывать процесс. По многим направлениям тверской Росреестр стал «пионером» среди остальных субъектов РФ. </w:t>
      </w:r>
    </w:p>
    <w:p w:rsidR="00222044"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Так, например, для ведения государственного кадастрового учета в единой координатной основе в регионе Управление </w:t>
      </w:r>
      <w:proofErr w:type="spellStart"/>
      <w:r w:rsidRPr="00CE1FB3">
        <w:rPr>
          <w:rFonts w:ascii="Segoe UI" w:eastAsia="Times New Roman" w:hAnsi="Segoe UI" w:cs="Segoe UI"/>
          <w:color w:val="333333"/>
          <w:lang w:eastAsia="ru-RU"/>
        </w:rPr>
        <w:t>Роснедвижимости</w:t>
      </w:r>
      <w:proofErr w:type="spellEnd"/>
      <w:r w:rsidRPr="00CE1FB3">
        <w:rPr>
          <w:rFonts w:ascii="Segoe UI" w:eastAsia="Times New Roman" w:hAnsi="Segoe UI" w:cs="Segoe UI"/>
          <w:color w:val="333333"/>
          <w:lang w:eastAsia="ru-RU"/>
        </w:rPr>
        <w:t xml:space="preserve"> по Тверской области первое в России осуществило переход выполнения землеустроительных работ из системы координат 63 (СК-63), местных и условных систем координат в местную систему координат МСК-69. Это случилось в конце декабря 2006 года. </w:t>
      </w:r>
    </w:p>
    <w:p w:rsidR="00CE1FB3" w:rsidRPr="00222044"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eastAsia="ru-RU"/>
        </w:rPr>
      </w:pPr>
      <w:r w:rsidRPr="00CE1FB3">
        <w:rPr>
          <w:rFonts w:ascii="Segoe UI" w:eastAsia="Times New Roman" w:hAnsi="Segoe UI" w:cs="Segoe UI"/>
          <w:color w:val="333333"/>
          <w:lang w:eastAsia="ru-RU"/>
        </w:rPr>
        <w:t xml:space="preserve">Кроме того, в 2006 году тверские Управление </w:t>
      </w:r>
      <w:proofErr w:type="spellStart"/>
      <w:r w:rsidRPr="00CE1FB3">
        <w:rPr>
          <w:rFonts w:ascii="Segoe UI" w:eastAsia="Times New Roman" w:hAnsi="Segoe UI" w:cs="Segoe UI"/>
          <w:color w:val="333333"/>
          <w:lang w:eastAsia="ru-RU"/>
        </w:rPr>
        <w:t>Роснедвижимости</w:t>
      </w:r>
      <w:proofErr w:type="spellEnd"/>
      <w:r w:rsidRPr="00CE1FB3">
        <w:rPr>
          <w:rFonts w:ascii="Segoe UI" w:eastAsia="Times New Roman" w:hAnsi="Segoe UI" w:cs="Segoe UI"/>
          <w:color w:val="333333"/>
          <w:lang w:eastAsia="ru-RU"/>
        </w:rPr>
        <w:t xml:space="preserve"> и Кадастровая палата первые в стране собрали в одно целое все свои разрозненные по региону базы с информацией о земельных участках и начали работать в единой автоматизированной системе ведения кадастрового учета (АИС ГКН), что сразу сказалось на его качестве.</w:t>
      </w:r>
    </w:p>
    <w:p w:rsid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Спустя всего год Тверская область стала первым в России регионом, где в единую автоматизированную систему (ЕГРОКС) были загружены электронные данные обо всех объектах капитального строительства (домах, помещениях и сооружениях) на нашей территории и где, таким образом, приступили к их учету.</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eastAsia="ru-RU"/>
        </w:rPr>
      </w:pPr>
      <w:r w:rsidRPr="00CE1FB3">
        <w:rPr>
          <w:rFonts w:ascii="Segoe UI" w:eastAsia="Times New Roman" w:hAnsi="Segoe UI" w:cs="Segoe UI"/>
          <w:color w:val="333333"/>
          <w:lang w:eastAsia="ru-RU"/>
        </w:rPr>
        <w:t>Далее, в нашем регионе, первом в России, уже в апреле 2016 года сведения о границах муниципальных образований (всех 35 муниципальных районов и восьми городских округов) были внесены в Единый государственный реестр недвижимости.</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eastAsia="ru-RU"/>
        </w:rPr>
      </w:pPr>
      <w:r w:rsidRPr="00CE1FB3">
        <w:rPr>
          <w:rFonts w:ascii="Segoe UI" w:eastAsia="Times New Roman" w:hAnsi="Segoe UI" w:cs="Segoe UI"/>
          <w:color w:val="333333"/>
          <w:lang w:eastAsia="ru-RU"/>
        </w:rPr>
        <w:t xml:space="preserve">В перечне интересных фактов и то, что именно жительница Твери первая в России зарегистрировала право собственности по экстерриториальному принципу, воспользовавшись федеральным законом №218-ФЗ. Она подала документы, касающиеся квартиры в Москве, в тверской филиал Федеральной кадастровой палаты. Через 10 дней получила здесь же результат. Ей не пришлось дважды путешествовать в столицу, документы в электронном виде сделали это без ее участия. Об этом новоявленная </w:t>
      </w:r>
      <w:proofErr w:type="spellStart"/>
      <w:r w:rsidRPr="00CE1FB3">
        <w:rPr>
          <w:rFonts w:ascii="Segoe UI" w:eastAsia="Times New Roman" w:hAnsi="Segoe UI" w:cs="Segoe UI"/>
          <w:color w:val="333333"/>
          <w:lang w:eastAsia="ru-RU"/>
        </w:rPr>
        <w:t>правообладательница</w:t>
      </w:r>
      <w:proofErr w:type="spellEnd"/>
      <w:r w:rsidRPr="00CE1FB3">
        <w:rPr>
          <w:rFonts w:ascii="Segoe UI" w:eastAsia="Times New Roman" w:hAnsi="Segoe UI" w:cs="Segoe UI"/>
          <w:color w:val="333333"/>
          <w:lang w:eastAsia="ru-RU"/>
        </w:rPr>
        <w:t xml:space="preserve"> квартиры охотно поведала на всю страну – сюжет с ней вышел на федеральном канале «Россия 1» в программе «Утро России».</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w:t>
      </w:r>
      <w:r w:rsidRPr="00CE1FB3">
        <w:rPr>
          <w:rFonts w:ascii="Segoe UI" w:eastAsia="Times New Roman" w:hAnsi="Segoe UI" w:cs="Segoe UI"/>
          <w:color w:val="333333"/>
          <w:lang w:eastAsia="ru-RU"/>
        </w:rPr>
        <w:br/>
        <w:t>Каждый житель региона, каждая организация, обращаясь в Росреестр по Тверской области, могут подтвердить: служба работает быстро, четко, в удобном для клиента формате. Далеко не все госуслуги доведены до такого совершенства. И прежде всего это заслуга сотрудников ведомства. Есть среди них ветераны, для которых отмечаемые в этом году юбилеи – это вехи их собственной жизни. На них равняются молодые кадры. Отличительная черта сотрудников управления – когда ставится новая задача, возлагаются новые функции, они без раскачки, как это было и 20 лет назад, с ходу принимаются за их выполнение. </w:t>
      </w:r>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val="en-US" w:eastAsia="ru-RU"/>
        </w:rPr>
      </w:pPr>
      <w:r w:rsidRPr="00CE1FB3">
        <w:rPr>
          <w:rFonts w:ascii="Segoe UI" w:eastAsia="Times New Roman" w:hAnsi="Segoe UI" w:cs="Segoe UI"/>
          <w:color w:val="333333"/>
          <w:lang w:eastAsia="ru-RU"/>
        </w:rPr>
        <w:t xml:space="preserve">Из поздравления Президента России Владимира Путина: «Сотрудниками Росреестра и его территориальных органов была проведена сложная, масштабная работа по формированию </w:t>
      </w:r>
      <w:r w:rsidRPr="00CE1FB3">
        <w:rPr>
          <w:rFonts w:ascii="Segoe UI" w:eastAsia="Times New Roman" w:hAnsi="Segoe UI" w:cs="Segoe UI"/>
          <w:color w:val="333333"/>
          <w:lang w:eastAsia="ru-RU"/>
        </w:rPr>
        <w:lastRenderedPageBreak/>
        <w:t xml:space="preserve">Единого государственного реестра недвижимости, содержащего более 300 миллионов записей обо всем учтенном на территории России недвижимом имуществе. </w:t>
      </w:r>
      <w:proofErr w:type="gramStart"/>
      <w:r w:rsidRPr="00CE1FB3">
        <w:rPr>
          <w:rFonts w:ascii="Segoe UI" w:eastAsia="Times New Roman" w:hAnsi="Segoe UI" w:cs="Segoe UI"/>
          <w:color w:val="333333"/>
          <w:lang w:eastAsia="ru-RU"/>
        </w:rPr>
        <w:t>Этот огромный массив информации востребован в решении важных задач, главные из которых связаны с обеспечением законных прав и защитой интересов граждан, развитием деловой инвестиционной активности, бережным, рациональным использованием наших природных богатств.</w:t>
      </w:r>
      <w:proofErr w:type="gramEnd"/>
    </w:p>
    <w:p w:rsidR="00CE1FB3" w:rsidRPr="00CE1FB3" w:rsidRDefault="00CE1FB3" w:rsidP="00CE1FB3">
      <w:pPr>
        <w:shd w:val="clear" w:color="auto" w:fill="FFFFFF"/>
        <w:spacing w:before="100" w:beforeAutospacing="1" w:after="100" w:afterAutospacing="1" w:line="281" w:lineRule="atLeast"/>
        <w:jc w:val="both"/>
        <w:rPr>
          <w:rFonts w:ascii="Segoe UI" w:eastAsia="Times New Roman" w:hAnsi="Segoe UI" w:cs="Segoe UI"/>
          <w:color w:val="333333"/>
          <w:lang w:eastAsia="ru-RU"/>
        </w:rPr>
      </w:pPr>
      <w:r w:rsidRPr="00CE1FB3">
        <w:rPr>
          <w:rFonts w:ascii="Segoe UI" w:eastAsia="Times New Roman" w:hAnsi="Segoe UI" w:cs="Segoe UI"/>
          <w:color w:val="333333"/>
          <w:lang w:eastAsia="ru-RU"/>
        </w:rPr>
        <w:t>Профессиональная компетентность, ответственность, а также широкое внедрение самых современных технологий позволят сотрудникам службы и дальше эффективно трудиться на благо страны».</w:t>
      </w:r>
    </w:p>
    <w:p w:rsidR="00CE1FB3" w:rsidRPr="00222044" w:rsidRDefault="00CE1FB3" w:rsidP="00222044">
      <w:pPr>
        <w:shd w:val="clear" w:color="auto" w:fill="FFFFFF"/>
        <w:spacing w:after="0" w:line="240" w:lineRule="auto"/>
        <w:jc w:val="right"/>
        <w:rPr>
          <w:rFonts w:ascii="Segoe UI" w:eastAsia="Times New Roman" w:hAnsi="Segoe UI" w:cs="Segoe UI"/>
          <w:b/>
          <w:bCs/>
          <w:i/>
          <w:iCs/>
          <w:color w:val="333333"/>
          <w:lang w:eastAsia="ru-RU"/>
        </w:rPr>
      </w:pPr>
      <w:r w:rsidRPr="00CE1FB3">
        <w:rPr>
          <w:rFonts w:ascii="Segoe UI" w:eastAsia="Times New Roman" w:hAnsi="Segoe UI" w:cs="Segoe UI"/>
          <w:b/>
          <w:bCs/>
          <w:i/>
          <w:iCs/>
          <w:color w:val="333333"/>
          <w:lang w:eastAsia="ru-RU"/>
        </w:rPr>
        <w:t>Автор: Елена АРТЕМЬЕВА</w:t>
      </w:r>
      <w:r w:rsidR="00222044" w:rsidRPr="00222044">
        <w:rPr>
          <w:rFonts w:ascii="Segoe UI" w:eastAsia="Times New Roman" w:hAnsi="Segoe UI" w:cs="Segoe UI"/>
          <w:b/>
          <w:bCs/>
          <w:i/>
          <w:iCs/>
          <w:color w:val="333333"/>
          <w:lang w:eastAsia="ru-RU"/>
        </w:rPr>
        <w:t xml:space="preserve">, </w:t>
      </w:r>
    </w:p>
    <w:p w:rsidR="00222044" w:rsidRPr="00CE1FB3" w:rsidRDefault="00222044" w:rsidP="00222044">
      <w:pPr>
        <w:shd w:val="clear" w:color="auto" w:fill="FFFFFF"/>
        <w:spacing w:after="0" w:line="240" w:lineRule="auto"/>
        <w:jc w:val="right"/>
        <w:rPr>
          <w:rFonts w:ascii="Segoe UI" w:eastAsia="Times New Roman" w:hAnsi="Segoe UI" w:cs="Segoe UI"/>
          <w:b/>
          <w:bCs/>
          <w:i/>
          <w:iCs/>
          <w:color w:val="333333"/>
          <w:lang w:eastAsia="ru-RU"/>
        </w:rPr>
      </w:pPr>
      <w:r w:rsidRPr="00222044">
        <w:rPr>
          <w:rFonts w:ascii="Segoe UI" w:eastAsia="Times New Roman" w:hAnsi="Segoe UI" w:cs="Segoe UI"/>
          <w:b/>
          <w:bCs/>
          <w:i/>
          <w:iCs/>
          <w:color w:val="333333"/>
          <w:lang w:eastAsia="ru-RU"/>
        </w:rPr>
        <w:t>Газета «Тверская жизнь»</w:t>
      </w:r>
    </w:p>
    <w:p w:rsidR="00E122AB" w:rsidRPr="0003071B" w:rsidRDefault="00B966A7" w:rsidP="00227808">
      <w:pPr>
        <w:spacing w:after="0" w:line="240" w:lineRule="auto"/>
        <w:jc w:val="both"/>
        <w:rPr>
          <w:rFonts w:ascii="Segoe UI" w:hAnsi="Segoe UI" w:cs="Segoe UI"/>
          <w:sz w:val="24"/>
          <w:szCs w:val="24"/>
        </w:rPr>
      </w:pPr>
      <w:r>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935DA" w:rsidRDefault="005935DA" w:rsidP="00056216">
      <w:pPr>
        <w:widowControl w:val="0"/>
        <w:suppressAutoHyphens/>
        <w:spacing w:after="0" w:line="240" w:lineRule="auto"/>
        <w:jc w:val="both"/>
        <w:rPr>
          <w:rFonts w:ascii="Segoe UI" w:eastAsia="Arial Unicode MS" w:hAnsi="Segoe UI" w:cs="Segoe UI"/>
          <w:b/>
          <w:noProof/>
          <w:kern w:val="1"/>
          <w:sz w:val="20"/>
          <w:szCs w:val="20"/>
          <w:lang w:eastAsia="sk-SK" w:bidi="hi-IN"/>
        </w:rPr>
      </w:pPr>
    </w:p>
    <w:p w:rsidR="00352F5C" w:rsidRPr="00352F5C" w:rsidRDefault="00352F5C" w:rsidP="00056216">
      <w:pPr>
        <w:widowControl w:val="0"/>
        <w:suppressAutoHyphens/>
        <w:spacing w:after="0" w:line="240" w:lineRule="auto"/>
        <w:jc w:val="both"/>
        <w:rPr>
          <w:rFonts w:ascii="Segoe UI" w:eastAsia="Arial Unicode MS" w:hAnsi="Segoe UI" w:cs="Segoe UI"/>
          <w:b/>
          <w:noProof/>
          <w:kern w:val="1"/>
          <w:sz w:val="20"/>
          <w:szCs w:val="20"/>
          <w:lang w:eastAsia="sk-SK" w:bidi="hi-IN"/>
        </w:rPr>
      </w:pP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3071B" w:rsidRDefault="0003071B" w:rsidP="0003071B">
      <w:pPr>
        <w:spacing w:after="0" w:line="240" w:lineRule="auto"/>
        <w:jc w:val="both"/>
        <w:rPr>
          <w:rFonts w:ascii="Segoe UI" w:hAnsi="Segoe UI" w:cs="Segoe UI"/>
          <w:b/>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C86DD4" w:rsidRDefault="00C86DD4"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056216" w:rsidRPr="00744C22" w:rsidRDefault="0005621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056216" w:rsidRPr="00744C22" w:rsidRDefault="00056216"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744C22" w:rsidRPr="00744C22" w:rsidRDefault="007401CD" w:rsidP="00056216">
      <w:pPr>
        <w:spacing w:after="0" w:line="240" w:lineRule="auto"/>
        <w:rPr>
          <w:rFonts w:ascii="Segoe UI" w:hAnsi="Segoe UI" w:cs="Segoe UI"/>
          <w:sz w:val="18"/>
          <w:szCs w:val="18"/>
        </w:rPr>
      </w:pPr>
      <w:r>
        <w:rPr>
          <w:rFonts w:ascii="Segoe UI" w:hAnsi="Segoe UI" w:cs="Segoe UI"/>
          <w:sz w:val="18"/>
          <w:szCs w:val="18"/>
        </w:rPr>
        <w:t>п</w:t>
      </w:r>
      <w:r w:rsidR="00056216" w:rsidRPr="00744C22">
        <w:rPr>
          <w:rFonts w:ascii="Segoe UI" w:hAnsi="Segoe UI" w:cs="Segoe UI"/>
          <w:sz w:val="18"/>
          <w:szCs w:val="18"/>
        </w:rPr>
        <w:t xml:space="preserve">омощник руководителя </w:t>
      </w: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Управления</w:t>
      </w:r>
      <w:r w:rsidR="00744C22" w:rsidRPr="00744C22">
        <w:rPr>
          <w:rFonts w:ascii="Segoe UI" w:hAnsi="Segoe UI" w:cs="Segoe UI"/>
          <w:sz w:val="18"/>
          <w:szCs w:val="18"/>
        </w:rPr>
        <w:t xml:space="preserve"> Росреестра по Тверской области</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w:t>
      </w:r>
      <w:r w:rsidR="00744C22" w:rsidRPr="00744C22">
        <w:rPr>
          <w:rFonts w:ascii="Segoe UI" w:hAnsi="Segoe UI" w:cs="Segoe UI"/>
          <w:sz w:val="18"/>
          <w:szCs w:val="18"/>
        </w:rPr>
        <w:t xml:space="preserve">, </w:t>
      </w:r>
      <w:r w:rsidRPr="00744C22">
        <w:rPr>
          <w:rFonts w:ascii="Segoe UI" w:hAnsi="Segoe UI" w:cs="Segoe UI"/>
          <w:sz w:val="18"/>
          <w:szCs w:val="18"/>
        </w:rPr>
        <w:t>(4822) 34 62 24</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056216" w:rsidRPr="00744C22" w:rsidRDefault="00B966A7" w:rsidP="00056216">
      <w:pPr>
        <w:spacing w:after="0" w:line="240" w:lineRule="auto"/>
        <w:rPr>
          <w:rFonts w:ascii="Segoe UI" w:hAnsi="Segoe UI" w:cs="Segoe UI"/>
          <w:color w:val="0000FF"/>
          <w:sz w:val="18"/>
          <w:szCs w:val="18"/>
          <w:u w:val="single"/>
          <w:lang w:eastAsia="ru-RU"/>
        </w:rPr>
      </w:pPr>
      <w:hyperlink r:id="rId7" w:history="1">
        <w:r w:rsidR="00056216" w:rsidRPr="00744C22">
          <w:rPr>
            <w:rFonts w:ascii="Segoe UI" w:hAnsi="Segoe UI" w:cs="Segoe UI"/>
            <w:color w:val="0000FF"/>
            <w:sz w:val="18"/>
            <w:szCs w:val="18"/>
            <w:u w:val="single"/>
            <w:shd w:val="clear" w:color="auto" w:fill="FFFFFF"/>
            <w:lang w:val="en-US" w:eastAsia="ru-RU"/>
          </w:rPr>
          <w:t>www</w:t>
        </w:r>
        <w:r w:rsidR="00056216" w:rsidRPr="00744C22">
          <w:rPr>
            <w:rFonts w:ascii="Segoe UI" w:hAnsi="Segoe UI" w:cs="Segoe UI"/>
            <w:color w:val="0000FF"/>
            <w:sz w:val="18"/>
            <w:szCs w:val="18"/>
            <w:u w:val="single"/>
            <w:shd w:val="clear" w:color="auto" w:fill="FFFFFF"/>
            <w:lang w:eastAsia="ru-RU"/>
          </w:rPr>
          <w:t>.</w:t>
        </w:r>
        <w:proofErr w:type="spellStart"/>
        <w:r w:rsidR="00056216" w:rsidRPr="00744C22">
          <w:rPr>
            <w:rFonts w:ascii="Segoe UI" w:hAnsi="Segoe UI" w:cs="Segoe UI"/>
            <w:color w:val="0000FF"/>
            <w:sz w:val="18"/>
            <w:szCs w:val="18"/>
            <w:u w:val="single"/>
            <w:shd w:val="clear" w:color="auto" w:fill="FFFFFF"/>
            <w:lang w:val="en-US" w:eastAsia="ru-RU"/>
          </w:rPr>
          <w:t>rosreestr</w:t>
        </w:r>
        <w:proofErr w:type="spellEnd"/>
        <w:r w:rsidR="00056216" w:rsidRPr="00744C22">
          <w:rPr>
            <w:rFonts w:ascii="Segoe UI" w:hAnsi="Segoe UI" w:cs="Segoe UI"/>
            <w:color w:val="0000FF"/>
            <w:sz w:val="18"/>
            <w:szCs w:val="18"/>
            <w:u w:val="single"/>
            <w:shd w:val="clear" w:color="auto" w:fill="FFFFFF"/>
            <w:lang w:eastAsia="ru-RU"/>
          </w:rPr>
          <w:t>.</w:t>
        </w:r>
        <w:proofErr w:type="spellStart"/>
        <w:r w:rsidR="00056216" w:rsidRPr="00744C22">
          <w:rPr>
            <w:rFonts w:ascii="Segoe UI" w:hAnsi="Segoe UI" w:cs="Segoe UI"/>
            <w:color w:val="0000FF"/>
            <w:sz w:val="18"/>
            <w:szCs w:val="18"/>
            <w:u w:val="single"/>
            <w:shd w:val="clear" w:color="auto" w:fill="FFFFFF"/>
            <w:lang w:val="en-US" w:eastAsia="ru-RU"/>
          </w:rPr>
          <w:t>ru</w:t>
        </w:r>
        <w:proofErr w:type="spellEnd"/>
      </w:hyperlink>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w:t>
      </w:r>
      <w:r w:rsidR="00744C22" w:rsidRPr="00744C22">
        <w:rPr>
          <w:rFonts w:ascii="Segoe UI" w:hAnsi="Segoe UI" w:cs="Segoe UI"/>
          <w:sz w:val="18"/>
          <w:szCs w:val="18"/>
        </w:rPr>
        <w:t xml:space="preserve">д. </w:t>
      </w:r>
      <w:r w:rsidRPr="00744C22">
        <w:rPr>
          <w:rFonts w:ascii="Segoe UI" w:hAnsi="Segoe UI" w:cs="Segoe UI"/>
          <w:sz w:val="18"/>
          <w:szCs w:val="18"/>
        </w:rPr>
        <w:t>2</w:t>
      </w:r>
    </w:p>
    <w:sectPr w:rsidR="00056216" w:rsidRPr="00744C22"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522592"/>
    <w:rsid w:val="00007D0F"/>
    <w:rsid w:val="00010F7B"/>
    <w:rsid w:val="00014224"/>
    <w:rsid w:val="00024330"/>
    <w:rsid w:val="00025F95"/>
    <w:rsid w:val="00027CD2"/>
    <w:rsid w:val="0003071B"/>
    <w:rsid w:val="00032BA1"/>
    <w:rsid w:val="00035B8F"/>
    <w:rsid w:val="00056216"/>
    <w:rsid w:val="00066309"/>
    <w:rsid w:val="00070B35"/>
    <w:rsid w:val="00070C05"/>
    <w:rsid w:val="00073749"/>
    <w:rsid w:val="00081DBD"/>
    <w:rsid w:val="0009799A"/>
    <w:rsid w:val="000C4B3A"/>
    <w:rsid w:val="000C621E"/>
    <w:rsid w:val="000C6E6C"/>
    <w:rsid w:val="000D1E08"/>
    <w:rsid w:val="000D5A05"/>
    <w:rsid w:val="000D7D49"/>
    <w:rsid w:val="000E1238"/>
    <w:rsid w:val="000E760E"/>
    <w:rsid w:val="000E786B"/>
    <w:rsid w:val="001007B7"/>
    <w:rsid w:val="00106E92"/>
    <w:rsid w:val="00111141"/>
    <w:rsid w:val="001167CB"/>
    <w:rsid w:val="00126221"/>
    <w:rsid w:val="0013263F"/>
    <w:rsid w:val="001340D2"/>
    <w:rsid w:val="00146FD8"/>
    <w:rsid w:val="0016572B"/>
    <w:rsid w:val="00172E33"/>
    <w:rsid w:val="00182BDE"/>
    <w:rsid w:val="00185FE8"/>
    <w:rsid w:val="001E10FB"/>
    <w:rsid w:val="001E7B7E"/>
    <w:rsid w:val="002066F5"/>
    <w:rsid w:val="00222044"/>
    <w:rsid w:val="00227808"/>
    <w:rsid w:val="00231608"/>
    <w:rsid w:val="0023215F"/>
    <w:rsid w:val="002420C2"/>
    <w:rsid w:val="00242840"/>
    <w:rsid w:val="00242B72"/>
    <w:rsid w:val="0026484D"/>
    <w:rsid w:val="00285CF1"/>
    <w:rsid w:val="00293EF2"/>
    <w:rsid w:val="00297999"/>
    <w:rsid w:val="002A09BE"/>
    <w:rsid w:val="002A3A50"/>
    <w:rsid w:val="002A5D4B"/>
    <w:rsid w:val="002B5624"/>
    <w:rsid w:val="002C3C22"/>
    <w:rsid w:val="002D1A8C"/>
    <w:rsid w:val="002E4034"/>
    <w:rsid w:val="00316FF8"/>
    <w:rsid w:val="0033250C"/>
    <w:rsid w:val="003356CB"/>
    <w:rsid w:val="00335BF6"/>
    <w:rsid w:val="003420F1"/>
    <w:rsid w:val="003511C0"/>
    <w:rsid w:val="00352F5C"/>
    <w:rsid w:val="00363190"/>
    <w:rsid w:val="003771EB"/>
    <w:rsid w:val="00380D58"/>
    <w:rsid w:val="003837A2"/>
    <w:rsid w:val="003840D7"/>
    <w:rsid w:val="0039071D"/>
    <w:rsid w:val="00390FF2"/>
    <w:rsid w:val="00392A60"/>
    <w:rsid w:val="003940E2"/>
    <w:rsid w:val="00397530"/>
    <w:rsid w:val="003A3ADA"/>
    <w:rsid w:val="003A575D"/>
    <w:rsid w:val="003C74D2"/>
    <w:rsid w:val="003E4F7B"/>
    <w:rsid w:val="003F2515"/>
    <w:rsid w:val="0040132E"/>
    <w:rsid w:val="00416A78"/>
    <w:rsid w:val="00427B70"/>
    <w:rsid w:val="004314FF"/>
    <w:rsid w:val="00431DBF"/>
    <w:rsid w:val="0043333D"/>
    <w:rsid w:val="00453E08"/>
    <w:rsid w:val="00482ADC"/>
    <w:rsid w:val="00485147"/>
    <w:rsid w:val="00496DB7"/>
    <w:rsid w:val="004B7ED3"/>
    <w:rsid w:val="004C4A2E"/>
    <w:rsid w:val="004C4A9F"/>
    <w:rsid w:val="00500E9B"/>
    <w:rsid w:val="005066AC"/>
    <w:rsid w:val="00522592"/>
    <w:rsid w:val="00523E8B"/>
    <w:rsid w:val="00531369"/>
    <w:rsid w:val="0053208C"/>
    <w:rsid w:val="00536E62"/>
    <w:rsid w:val="00555FB4"/>
    <w:rsid w:val="0057058F"/>
    <w:rsid w:val="00571B3F"/>
    <w:rsid w:val="00573635"/>
    <w:rsid w:val="0058332D"/>
    <w:rsid w:val="005935DA"/>
    <w:rsid w:val="005953EB"/>
    <w:rsid w:val="00597C4A"/>
    <w:rsid w:val="005A15A1"/>
    <w:rsid w:val="005B2A8A"/>
    <w:rsid w:val="005C6A16"/>
    <w:rsid w:val="005D0301"/>
    <w:rsid w:val="005D4A37"/>
    <w:rsid w:val="005E124B"/>
    <w:rsid w:val="005F3897"/>
    <w:rsid w:val="005F5545"/>
    <w:rsid w:val="00606B1B"/>
    <w:rsid w:val="00631A3C"/>
    <w:rsid w:val="006531CA"/>
    <w:rsid w:val="006643BE"/>
    <w:rsid w:val="006A23C0"/>
    <w:rsid w:val="006B00D3"/>
    <w:rsid w:val="006B1019"/>
    <w:rsid w:val="006C0B03"/>
    <w:rsid w:val="006F0670"/>
    <w:rsid w:val="006F4FE9"/>
    <w:rsid w:val="006F708C"/>
    <w:rsid w:val="00714931"/>
    <w:rsid w:val="00716D83"/>
    <w:rsid w:val="007211AF"/>
    <w:rsid w:val="00722E3F"/>
    <w:rsid w:val="007268DB"/>
    <w:rsid w:val="007401CD"/>
    <w:rsid w:val="00744C22"/>
    <w:rsid w:val="007541C9"/>
    <w:rsid w:val="007542AE"/>
    <w:rsid w:val="007554AA"/>
    <w:rsid w:val="0075695D"/>
    <w:rsid w:val="00764EFE"/>
    <w:rsid w:val="00766850"/>
    <w:rsid w:val="00787E1D"/>
    <w:rsid w:val="00791E81"/>
    <w:rsid w:val="007967E7"/>
    <w:rsid w:val="007A1E7E"/>
    <w:rsid w:val="007D3EC4"/>
    <w:rsid w:val="007E2303"/>
    <w:rsid w:val="007E26CF"/>
    <w:rsid w:val="008122C7"/>
    <w:rsid w:val="00814602"/>
    <w:rsid w:val="008463E3"/>
    <w:rsid w:val="0085066F"/>
    <w:rsid w:val="00852616"/>
    <w:rsid w:val="00877C29"/>
    <w:rsid w:val="008944DA"/>
    <w:rsid w:val="008A5682"/>
    <w:rsid w:val="008B79F3"/>
    <w:rsid w:val="008C1DE8"/>
    <w:rsid w:val="008C6257"/>
    <w:rsid w:val="008D3C7B"/>
    <w:rsid w:val="008F159E"/>
    <w:rsid w:val="00905A93"/>
    <w:rsid w:val="00914C8A"/>
    <w:rsid w:val="00922E0A"/>
    <w:rsid w:val="0093049A"/>
    <w:rsid w:val="00935005"/>
    <w:rsid w:val="0096799F"/>
    <w:rsid w:val="009730BE"/>
    <w:rsid w:val="0098228B"/>
    <w:rsid w:val="00994100"/>
    <w:rsid w:val="009957CE"/>
    <w:rsid w:val="009A5E60"/>
    <w:rsid w:val="009B3D6E"/>
    <w:rsid w:val="009B72CB"/>
    <w:rsid w:val="009C5403"/>
    <w:rsid w:val="009D2743"/>
    <w:rsid w:val="009E67DF"/>
    <w:rsid w:val="009F2659"/>
    <w:rsid w:val="00A33279"/>
    <w:rsid w:val="00A4650E"/>
    <w:rsid w:val="00A46D9E"/>
    <w:rsid w:val="00A5335A"/>
    <w:rsid w:val="00A53704"/>
    <w:rsid w:val="00A67F94"/>
    <w:rsid w:val="00A75A48"/>
    <w:rsid w:val="00A83FB1"/>
    <w:rsid w:val="00AA205D"/>
    <w:rsid w:val="00AA36E2"/>
    <w:rsid w:val="00AA737C"/>
    <w:rsid w:val="00AA7CC0"/>
    <w:rsid w:val="00AC58CB"/>
    <w:rsid w:val="00AD120F"/>
    <w:rsid w:val="00AE0E54"/>
    <w:rsid w:val="00AE6931"/>
    <w:rsid w:val="00AF64A6"/>
    <w:rsid w:val="00B02F0A"/>
    <w:rsid w:val="00B11A8A"/>
    <w:rsid w:val="00B11B52"/>
    <w:rsid w:val="00B20254"/>
    <w:rsid w:val="00B26B80"/>
    <w:rsid w:val="00B30E7A"/>
    <w:rsid w:val="00B43F1D"/>
    <w:rsid w:val="00B618C4"/>
    <w:rsid w:val="00B6244C"/>
    <w:rsid w:val="00B652CF"/>
    <w:rsid w:val="00B7622A"/>
    <w:rsid w:val="00B764A5"/>
    <w:rsid w:val="00B836F1"/>
    <w:rsid w:val="00B94577"/>
    <w:rsid w:val="00B9541F"/>
    <w:rsid w:val="00B966A7"/>
    <w:rsid w:val="00BA113F"/>
    <w:rsid w:val="00BA4DA0"/>
    <w:rsid w:val="00BA6916"/>
    <w:rsid w:val="00BC2A49"/>
    <w:rsid w:val="00BC3C8A"/>
    <w:rsid w:val="00BD2634"/>
    <w:rsid w:val="00BE004F"/>
    <w:rsid w:val="00BE3983"/>
    <w:rsid w:val="00BF49A2"/>
    <w:rsid w:val="00BF4C1C"/>
    <w:rsid w:val="00BF4F96"/>
    <w:rsid w:val="00BF5F54"/>
    <w:rsid w:val="00C12202"/>
    <w:rsid w:val="00C24BC6"/>
    <w:rsid w:val="00C25630"/>
    <w:rsid w:val="00C37983"/>
    <w:rsid w:val="00C40D49"/>
    <w:rsid w:val="00C458ED"/>
    <w:rsid w:val="00C568C9"/>
    <w:rsid w:val="00C601A2"/>
    <w:rsid w:val="00C60DA6"/>
    <w:rsid w:val="00C84BB7"/>
    <w:rsid w:val="00C86DD4"/>
    <w:rsid w:val="00CA20A4"/>
    <w:rsid w:val="00CB7BEC"/>
    <w:rsid w:val="00CC03D8"/>
    <w:rsid w:val="00CE1FB3"/>
    <w:rsid w:val="00CE4DCD"/>
    <w:rsid w:val="00D048F5"/>
    <w:rsid w:val="00D070BE"/>
    <w:rsid w:val="00D108EC"/>
    <w:rsid w:val="00D10E0B"/>
    <w:rsid w:val="00D11194"/>
    <w:rsid w:val="00D34113"/>
    <w:rsid w:val="00D34BBC"/>
    <w:rsid w:val="00D4398C"/>
    <w:rsid w:val="00D43D8B"/>
    <w:rsid w:val="00D468B4"/>
    <w:rsid w:val="00D46B5E"/>
    <w:rsid w:val="00D51E4A"/>
    <w:rsid w:val="00D5524E"/>
    <w:rsid w:val="00D74ED5"/>
    <w:rsid w:val="00D767B7"/>
    <w:rsid w:val="00D97035"/>
    <w:rsid w:val="00DA6D3F"/>
    <w:rsid w:val="00DB2EA4"/>
    <w:rsid w:val="00DC0807"/>
    <w:rsid w:val="00DC3B3A"/>
    <w:rsid w:val="00DC4B81"/>
    <w:rsid w:val="00DE236A"/>
    <w:rsid w:val="00DE2C2E"/>
    <w:rsid w:val="00DE596C"/>
    <w:rsid w:val="00DF5787"/>
    <w:rsid w:val="00E00E07"/>
    <w:rsid w:val="00E04F19"/>
    <w:rsid w:val="00E122AB"/>
    <w:rsid w:val="00E12FDD"/>
    <w:rsid w:val="00E27986"/>
    <w:rsid w:val="00E306E8"/>
    <w:rsid w:val="00E338A0"/>
    <w:rsid w:val="00E65EFD"/>
    <w:rsid w:val="00E71945"/>
    <w:rsid w:val="00E81516"/>
    <w:rsid w:val="00E84751"/>
    <w:rsid w:val="00E86FE6"/>
    <w:rsid w:val="00E90564"/>
    <w:rsid w:val="00EB0CA4"/>
    <w:rsid w:val="00EC0009"/>
    <w:rsid w:val="00EC28FB"/>
    <w:rsid w:val="00EC2A38"/>
    <w:rsid w:val="00EC7FED"/>
    <w:rsid w:val="00ED6F93"/>
    <w:rsid w:val="00ED7FA7"/>
    <w:rsid w:val="00F14DC8"/>
    <w:rsid w:val="00F46707"/>
    <w:rsid w:val="00F559CC"/>
    <w:rsid w:val="00F55F96"/>
    <w:rsid w:val="00F61860"/>
    <w:rsid w:val="00F77525"/>
    <w:rsid w:val="00F8054A"/>
    <w:rsid w:val="00F815B7"/>
    <w:rsid w:val="00F84382"/>
    <w:rsid w:val="00F85D92"/>
    <w:rsid w:val="00FA5459"/>
    <w:rsid w:val="00FB4C7B"/>
    <w:rsid w:val="00FC2D87"/>
    <w:rsid w:val="00FC4FC0"/>
    <w:rsid w:val="00FD1DC1"/>
    <w:rsid w:val="00FD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CE1F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727611294">
      <w:bodyDiv w:val="1"/>
      <w:marLeft w:val="0"/>
      <w:marRight w:val="0"/>
      <w:marTop w:val="0"/>
      <w:marBottom w:val="0"/>
      <w:divBdr>
        <w:top w:val="none" w:sz="0" w:space="0" w:color="auto"/>
        <w:left w:val="none" w:sz="0" w:space="0" w:color="auto"/>
        <w:bottom w:val="none" w:sz="0" w:space="0" w:color="auto"/>
        <w:right w:val="none" w:sz="0" w:space="0" w:color="auto"/>
      </w:divBdr>
      <w:divsChild>
        <w:div w:id="1626155246">
          <w:marLeft w:val="0"/>
          <w:marRight w:val="0"/>
          <w:marTop w:val="0"/>
          <w:marBottom w:val="0"/>
          <w:divBdr>
            <w:top w:val="none" w:sz="0" w:space="0" w:color="auto"/>
            <w:left w:val="none" w:sz="0" w:space="0" w:color="auto"/>
            <w:bottom w:val="none" w:sz="0" w:space="0" w:color="auto"/>
            <w:right w:val="none" w:sz="0" w:space="0" w:color="auto"/>
          </w:divBdr>
        </w:div>
        <w:div w:id="1097751483">
          <w:marLeft w:val="0"/>
          <w:marRight w:val="0"/>
          <w:marTop w:val="0"/>
          <w:marBottom w:val="125"/>
          <w:divBdr>
            <w:top w:val="none" w:sz="0" w:space="0" w:color="auto"/>
            <w:left w:val="none" w:sz="0" w:space="0" w:color="auto"/>
            <w:bottom w:val="none" w:sz="0" w:space="0" w:color="auto"/>
            <w:right w:val="none" w:sz="0" w:space="0" w:color="auto"/>
          </w:divBdr>
        </w:div>
        <w:div w:id="1177882645">
          <w:marLeft w:val="0"/>
          <w:marRight w:val="0"/>
          <w:marTop w:val="0"/>
          <w:marBottom w:val="0"/>
          <w:divBdr>
            <w:top w:val="none" w:sz="0" w:space="0" w:color="auto"/>
            <w:left w:val="none" w:sz="0" w:space="0" w:color="auto"/>
            <w:bottom w:val="none" w:sz="0" w:space="0" w:color="auto"/>
            <w:right w:val="none" w:sz="0" w:space="0" w:color="auto"/>
          </w:divBdr>
        </w:div>
        <w:div w:id="2070573178">
          <w:marLeft w:val="0"/>
          <w:marRight w:val="0"/>
          <w:marTop w:val="250"/>
          <w:marBottom w:val="250"/>
          <w:divBdr>
            <w:top w:val="none" w:sz="0" w:space="0" w:color="auto"/>
            <w:left w:val="none" w:sz="0" w:space="0" w:color="auto"/>
            <w:bottom w:val="none" w:sz="0" w:space="0" w:color="auto"/>
            <w:right w:val="none" w:sz="0" w:space="0" w:color="auto"/>
          </w:divBdr>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 w:id="20670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EE35-F4C2-4415-9202-C6C26CEF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2</cp:revision>
  <cp:lastPrinted>2018-12-03T13:39:00Z</cp:lastPrinted>
  <dcterms:created xsi:type="dcterms:W3CDTF">2018-12-21T07:09:00Z</dcterms:created>
  <dcterms:modified xsi:type="dcterms:W3CDTF">2018-12-21T07:09:00Z</dcterms:modified>
</cp:coreProperties>
</file>