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2" w:rsidRPr="00C24C6E" w:rsidRDefault="003E2C02" w:rsidP="00ED3077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252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717F97" w:rsidRPr="00717F97" w:rsidRDefault="00717F97" w:rsidP="00717F97">
      <w:pPr>
        <w:spacing w:after="0"/>
        <w:jc w:val="center"/>
        <w:outlineLvl w:val="0"/>
        <w:rPr>
          <w:rFonts w:ascii="Segoe UI" w:hAnsi="Segoe UI" w:cs="Segoe UI"/>
          <w:sz w:val="32"/>
          <w:szCs w:val="32"/>
        </w:rPr>
      </w:pPr>
      <w:r w:rsidRPr="00717F97">
        <w:rPr>
          <w:rFonts w:ascii="Segoe UI" w:hAnsi="Segoe UI" w:cs="Segoe UI"/>
          <w:sz w:val="32"/>
          <w:szCs w:val="32"/>
        </w:rPr>
        <w:t>Государственная регистрация прав в случае отмены дарения</w:t>
      </w:r>
    </w:p>
    <w:p w:rsidR="00717F97" w:rsidRDefault="00717F97" w:rsidP="00717F97">
      <w:pPr>
        <w:tabs>
          <w:tab w:val="left" w:pos="-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F97" w:rsidRPr="00C409A1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C409A1">
        <w:rPr>
          <w:rFonts w:ascii="Segoe UI" w:hAnsi="Segoe UI" w:cs="Segoe UI"/>
          <w:i/>
          <w:sz w:val="24"/>
          <w:szCs w:val="24"/>
        </w:rPr>
        <w:t xml:space="preserve">В соответствии с Гражданским кодексом РФ (ГК РФ) дарение недвижимого имущества  относится к двусторонним сделкам безвозмездного характера и имеет целью передачу права собственности на недвижимость другому лицу. </w:t>
      </w:r>
    </w:p>
    <w:p w:rsidR="00717F97" w:rsidRPr="00C409A1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val="en-US"/>
        </w:rPr>
      </w:pPr>
      <w:r w:rsidRPr="00C409A1">
        <w:rPr>
          <w:rFonts w:ascii="Segoe UI" w:hAnsi="Segoe UI" w:cs="Segoe UI"/>
          <w:i/>
          <w:sz w:val="24"/>
          <w:szCs w:val="24"/>
        </w:rPr>
        <w:t xml:space="preserve">Законность сделок с недвижимостью обеспечивается обязательной государственной регистрацией права собственности дарителя, а затем и права собственности одаряемого по договору дарения в Едином государственном реестре недвижимости (ЕГРН). Дарение влечёт безусловную и полную передачу прав на имущество, но вместе с тем статьёй 578 ГК РФ в строго установленных случаях предусмотрена возможность возвращения подаренной собственности – отмены дарения. 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17F97">
        <w:rPr>
          <w:rFonts w:ascii="Segoe UI" w:hAnsi="Segoe UI" w:cs="Segoe UI"/>
          <w:b/>
          <w:sz w:val="24"/>
          <w:szCs w:val="24"/>
        </w:rPr>
        <w:t>В каких же случаях и в каком порядке даритель может отменить дарение и вновь зарегистрировать за собой право собственности на ранее подаренную им недвижимость?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Во-первых, согласно статье 578 ГК РФ дарение может быть отменено путём обращения в суд с исковым заявлением если: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- одаряемый совершил покушение на жизнь дарителя, жизнь кого-либо из членов его семьи или близких родственников либо умышленно причинил дарителю телесные повреждения;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 xml:space="preserve">- обращение одаряемого с подаренной вещью, представляющей для дарителя большую </w:t>
      </w:r>
      <w:r>
        <w:rPr>
          <w:rFonts w:ascii="Segoe UI" w:hAnsi="Segoe UI" w:cs="Segoe UI"/>
          <w:sz w:val="24"/>
          <w:szCs w:val="24"/>
        </w:rPr>
        <w:t>неимущественную ценность, создаёт угрозу её</w:t>
      </w:r>
      <w:r w:rsidRPr="00717F97">
        <w:rPr>
          <w:rFonts w:ascii="Segoe UI" w:hAnsi="Segoe UI" w:cs="Segoe UI"/>
          <w:sz w:val="24"/>
          <w:szCs w:val="24"/>
        </w:rPr>
        <w:t xml:space="preserve"> безвозвратной утраты.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Также предусмотрен случай отмены в судебном порядке дарения, совершённого индивидуальным предпринимателем или юридическим лицом.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Основанием для государственной регистрации прекращения права лица, получившего недвижимость в дар, и регистрации права собственности дарителя в этих случаях будет являться решение суда. Это связано с тем, что лишь суд компетентен установить указанные выше обстоятельства, послужившие причиной для отмены дарения. Решение суда (в 1-м экземпляре) вместе с договором дарения (подлинник и копия) должны быть приложены к заявлению дарителя при обращении в Росреестр. Для регистрации права потребуется также уплата государственной пошлины.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Отличается от указанных трёх ещё один, четвёртый, случай отмены дарения. Согласно пункту 4 статьи 578 ГК РФ: «В договоре дарения может быть обусловлено право дарителя отменить да</w:t>
      </w:r>
      <w:r>
        <w:rPr>
          <w:rFonts w:ascii="Segoe UI" w:hAnsi="Segoe UI" w:cs="Segoe UI"/>
          <w:sz w:val="24"/>
          <w:szCs w:val="24"/>
        </w:rPr>
        <w:t>рение в случае, если он переживё</w:t>
      </w:r>
      <w:r w:rsidRPr="00717F97">
        <w:rPr>
          <w:rFonts w:ascii="Segoe UI" w:hAnsi="Segoe UI" w:cs="Segoe UI"/>
          <w:sz w:val="24"/>
          <w:szCs w:val="24"/>
        </w:rPr>
        <w:t xml:space="preserve">т одаряемого». До недавнего времени не угасали споры относительно того, может ли даритель в таком случае вернуть имущество, не обращаясь в суд? 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 xml:space="preserve">Точку в дискуссии поставил Верховный Суд РФ, разъяснив порядок применения нормы в определении от 2 ноября 2016 года № 4-КГ16-36. Так как документально подтверждённый факт смерти одаряемого (свидетельство о смерти или решение суда </w:t>
      </w:r>
      <w:r w:rsidRPr="00717F97">
        <w:rPr>
          <w:rFonts w:ascii="Segoe UI" w:hAnsi="Segoe UI" w:cs="Segoe UI"/>
          <w:sz w:val="24"/>
          <w:szCs w:val="24"/>
        </w:rPr>
        <w:lastRenderedPageBreak/>
        <w:t xml:space="preserve">об объявлении гражданина умершим) не требует повторного установления судом, прежний собственник имеет возможность без обращения в суд вновь зарегистрировать за собой право собственности на подаренную недвижимую вещь, совершив особую одностороннюю сделку, выражающую волю дарителя на отмену дарения. Такая сделка может быть обличена в форму распоряжения об отмене дарения. Совершить эту одностороннюю сделку можно исключительно в том случае, если договором дарения было предусмотрено, что даритель вправе отменить дарение в случае, если он переживет одаряемого. 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При этом необходимо иметь в виду, что согласно пункту 5 статьи 578 ГК РФ: «В случае отмены дарения одаряемый обязан возвратить подаренную вещь, если она сохранилась в натуре к моменту отмены дарения». В практике судов норма применяется ко всем случаям отмены дарения, в том числе и к случаю, когда даритель пережил одаряемого. «Сохранение имущества в натуре» понимается не только в физическом смысле (не утрачено, не претерпело изменений), но и как сохранение принадлежности имущества одаряемому.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Если лицо, получившее недвижимость в дар, при жизни передало право собственности иному лицу, отмена дарения пережившим дарителем без обращения в суд становится невозможной. Будучи собственником имущества, одаряемый ни при каких договорённостях с дарителем не может быть лишён своего правомочия распорядиться имуществом. Поэтому если в ЕГРН на подаренную недвижимость зарегистрировано право собственности третьего лица (то есть его право уже возникло с момента регистрации) пережившему дарителю, отменяющему дарение, будет отказано в государственной регистрации права собственности.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С иным моментом, нежели момент государственной регистрации, связывает закон возникновение права собственности у наследников одаряемого. Принятое наследство признается принадлежащим наследнику со дня открытия наследства (со дня смерти наследодателя). Однако данный факт может быть подтверждён после получения наследниками свидетельств о праве на наследство (как правило, через 6 месяцев). До указанного момента дарение можно отменить во внесудебном порядке. После оформления наследства (даже если права наследников не зарегистрированы в ЕГРН) такая возможность отпадает, и права наследников можно будет оспорить только в суде.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Возможны ситуации, когда подаренная недвижимость на момент смерти одаряемого находится в аренде или отдана в ипотеку (залог). В соответствии с пунктом 1 статьи 617 ГК РФ при изменении собственника аренда сохраняется. Следовательно, наличие заключённого договора аренды не препятствует государственной регистрации права собственности дарителя, который в силу закона становится арендодателем имущества. А вот вопрос о возможности возвращения во внесудебном порядке заложенного имущества ни ГК РФ, ни Федеральным законом от 16.07.1998 № 102-ФЗ «Об ипотеке (залоге недвижимости)» не урегулирован. Поэтому, если недвижимость заложена, у государственного регистратора могут возникнуть сомнения в наличии оснований для государственной регистрации права на основании распоряжения об отмене дарения.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Итак, если все названные выше условия соблюдены, даритель, отменивший своим распоряжением дарение, может обратиться в Росреестр за регистрацией права собственности.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lastRenderedPageBreak/>
        <w:t>При этом распоряжение об отмене дарения должно в обязательном порядке содержать: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1) дату совершения распоряжения об отмене дарения;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2) Ф. И. О., паспортные данные дарителя, отменяющего дарение;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3) описание подаренного недвижимого имущества (наименование, кадастровый (условный) номер, адрес;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4) дату, номер договора дарения;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5) Ф. И. О. одаряемого, его паспортные данные;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6) указание на факт смерти одаряемого;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7) чётко выраженную волю дарителя на отмену дарения (целесообразно также сослаться на пункт договора дарения, предусматривающий такое право дарителя);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8) подпись, расшифровку подписи.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Поскольку договор дарения недвижимости заключается в письменной форме, то и распоряжение об отмене дарения также должно быть оформлено письменно. Если договор дарения был удостоверен нотариусом, скорее всего, потребуется нотариальное удостоверение распоряжения об отмене дарения. В обоих случаях распоряжение необходимо составить в двух экземплярах (один – для дарителя, второй – для Росреестра или нотариуса).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Чтобы зарегистрировать право собственности в ЕГРН</w:t>
      </w:r>
      <w:r>
        <w:rPr>
          <w:rFonts w:ascii="Segoe UI" w:hAnsi="Segoe UI" w:cs="Segoe UI"/>
          <w:sz w:val="24"/>
          <w:szCs w:val="24"/>
        </w:rPr>
        <w:t>,</w:t>
      </w:r>
      <w:r w:rsidRPr="00717F97">
        <w:rPr>
          <w:rFonts w:ascii="Segoe UI" w:hAnsi="Segoe UI" w:cs="Segoe UI"/>
          <w:sz w:val="24"/>
          <w:szCs w:val="24"/>
        </w:rPr>
        <w:t xml:space="preserve"> необходимо, уплатив государственную пошлину, обратиться в Росреестр с заявлением о государственной регистрации перехода права и права собственности дарителя, приложив к нему следующие документы: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- договор дарения, по которому имущество отчуждалось (подлинник и копия);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- распоряжение об отмене дарения (в 2-х экземплярах (подлинники), если составлено в простой письменной форме, либо подлинник и копия, если нотариально удостоверено).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>По желанию заявителя может быть также приложен документ, подтверждающий факт смерти одаряемого (подлинник и копия).</w:t>
      </w:r>
    </w:p>
    <w:p w:rsidR="00717F97" w:rsidRPr="00717F97" w:rsidRDefault="00717F97" w:rsidP="00717F97">
      <w:pPr>
        <w:tabs>
          <w:tab w:val="left" w:pos="-241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7F97">
        <w:rPr>
          <w:rFonts w:ascii="Segoe UI" w:hAnsi="Segoe UI" w:cs="Segoe UI"/>
          <w:sz w:val="24"/>
          <w:szCs w:val="24"/>
        </w:rPr>
        <w:t xml:space="preserve">Таким образом, государственная регистрация права в случае отмены дарения возможна с соблюдением условий, установленных статьёй 578 ГК РФ, и осуществляется в одних случаях на основании решения суда, а в других – на основании односторонней сделки – распоряжения дарителя об отмене дарения, которое по своей форме и содержанию должно отвечать определённым требованиям. Отмена дарения по причине того, что даритель пережил одаряемого, </w:t>
      </w:r>
      <w:r w:rsidR="00C409A1" w:rsidRPr="00717F97">
        <w:rPr>
          <w:rFonts w:ascii="Segoe UI" w:hAnsi="Segoe UI" w:cs="Segoe UI"/>
          <w:sz w:val="24"/>
          <w:szCs w:val="24"/>
        </w:rPr>
        <w:t>возможна,</w:t>
      </w:r>
      <w:r w:rsidRPr="00717F97">
        <w:rPr>
          <w:rFonts w:ascii="Segoe UI" w:hAnsi="Segoe UI" w:cs="Segoe UI"/>
          <w:sz w:val="24"/>
          <w:szCs w:val="24"/>
        </w:rPr>
        <w:t xml:space="preserve"> только если соответствующее условие было предусмотрено договором дарения. Во всех случаях отмены дарения государственная регистрация права собственности дарителя не представляется возможной, если право собственности на недвижимость перешло от одаряемого к другому лицу (если право зарегистрировано или получено свидетельство о праве на наследство).</w:t>
      </w:r>
    </w:p>
    <w:p w:rsidR="00DE4069" w:rsidRDefault="00DE4069" w:rsidP="00DE4069">
      <w:pPr>
        <w:spacing w:after="0" w:line="240" w:lineRule="auto"/>
        <w:jc w:val="both"/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D17B4" w:rsidRDefault="00BD17B4" w:rsidP="00DE4069">
      <w:pPr>
        <w:spacing w:after="0" w:line="240" w:lineRule="auto"/>
        <w:jc w:val="both"/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D17B4" w:rsidRPr="00BD17B4" w:rsidRDefault="00BD17B4" w:rsidP="00DE4069">
      <w:pPr>
        <w:spacing w:after="0" w:line="240" w:lineRule="auto"/>
        <w:jc w:val="both"/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17F97" w:rsidRDefault="00C409A1" w:rsidP="00DE4069">
      <w:pPr>
        <w:spacing w:after="0" w:line="240" w:lineRule="auto"/>
        <w:jc w:val="both"/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  <w:t>Начальник отдела правового обеспечения,</w:t>
      </w:r>
    </w:p>
    <w:p w:rsidR="00C409A1" w:rsidRDefault="00C409A1" w:rsidP="00DE4069">
      <w:pPr>
        <w:spacing w:after="0" w:line="240" w:lineRule="auto"/>
        <w:jc w:val="both"/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контролю (надзору) в сфере </w:t>
      </w:r>
      <w:proofErr w:type="spellStart"/>
      <w:r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  <w:t>саморегулируемых</w:t>
      </w:r>
      <w:proofErr w:type="spellEnd"/>
      <w:r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организаций</w:t>
      </w:r>
    </w:p>
    <w:p w:rsidR="000C6E6C" w:rsidRDefault="00C409A1" w:rsidP="00C409A1">
      <w:pPr>
        <w:spacing w:after="0" w:line="240" w:lineRule="auto"/>
        <w:jc w:val="both"/>
      </w:pPr>
      <w:r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  <w:t>Управления Росреестра по Тверской области</w:t>
      </w:r>
      <w:r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>Е.Н. Мухина</w:t>
      </w: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22592"/>
    <w:rsid w:val="000043E1"/>
    <w:rsid w:val="00025F95"/>
    <w:rsid w:val="00027CD2"/>
    <w:rsid w:val="00032BA1"/>
    <w:rsid w:val="00035B8F"/>
    <w:rsid w:val="00041AF7"/>
    <w:rsid w:val="00066309"/>
    <w:rsid w:val="00070B35"/>
    <w:rsid w:val="00070C05"/>
    <w:rsid w:val="00073749"/>
    <w:rsid w:val="00074EE4"/>
    <w:rsid w:val="00076F83"/>
    <w:rsid w:val="00081DBD"/>
    <w:rsid w:val="0009799A"/>
    <w:rsid w:val="000B384E"/>
    <w:rsid w:val="000C20D4"/>
    <w:rsid w:val="000C4B3A"/>
    <w:rsid w:val="000C621E"/>
    <w:rsid w:val="000C6E6C"/>
    <w:rsid w:val="000C7DDB"/>
    <w:rsid w:val="000D1E0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6FD8"/>
    <w:rsid w:val="001475A9"/>
    <w:rsid w:val="001811A5"/>
    <w:rsid w:val="00185FE8"/>
    <w:rsid w:val="00197705"/>
    <w:rsid w:val="001B3E06"/>
    <w:rsid w:val="001E10FB"/>
    <w:rsid w:val="001E7B7E"/>
    <w:rsid w:val="001F453C"/>
    <w:rsid w:val="002066F5"/>
    <w:rsid w:val="00237872"/>
    <w:rsid w:val="002420C2"/>
    <w:rsid w:val="00242840"/>
    <w:rsid w:val="0026484D"/>
    <w:rsid w:val="00277630"/>
    <w:rsid w:val="002777F2"/>
    <w:rsid w:val="00285CF1"/>
    <w:rsid w:val="00293EF2"/>
    <w:rsid w:val="002A09BE"/>
    <w:rsid w:val="002A3A50"/>
    <w:rsid w:val="00316FF8"/>
    <w:rsid w:val="0033250C"/>
    <w:rsid w:val="003337B6"/>
    <w:rsid w:val="003420F1"/>
    <w:rsid w:val="0034670D"/>
    <w:rsid w:val="00347B27"/>
    <w:rsid w:val="00366824"/>
    <w:rsid w:val="00380D58"/>
    <w:rsid w:val="003837A2"/>
    <w:rsid w:val="003840D7"/>
    <w:rsid w:val="0039071D"/>
    <w:rsid w:val="00390FF2"/>
    <w:rsid w:val="00392A60"/>
    <w:rsid w:val="003940E2"/>
    <w:rsid w:val="00397530"/>
    <w:rsid w:val="003A5340"/>
    <w:rsid w:val="003A575D"/>
    <w:rsid w:val="003C74D2"/>
    <w:rsid w:val="003E2C02"/>
    <w:rsid w:val="003E3027"/>
    <w:rsid w:val="003E4F7B"/>
    <w:rsid w:val="0040132E"/>
    <w:rsid w:val="004023AE"/>
    <w:rsid w:val="00416A78"/>
    <w:rsid w:val="00427B70"/>
    <w:rsid w:val="0043333D"/>
    <w:rsid w:val="00482ADC"/>
    <w:rsid w:val="00485147"/>
    <w:rsid w:val="00493D2D"/>
    <w:rsid w:val="00496DB7"/>
    <w:rsid w:val="004A4B1F"/>
    <w:rsid w:val="004B7ED3"/>
    <w:rsid w:val="004C4A2E"/>
    <w:rsid w:val="004C4A9F"/>
    <w:rsid w:val="005066AC"/>
    <w:rsid w:val="00522592"/>
    <w:rsid w:val="00523E8B"/>
    <w:rsid w:val="00531369"/>
    <w:rsid w:val="0053208C"/>
    <w:rsid w:val="005354B5"/>
    <w:rsid w:val="0057058F"/>
    <w:rsid w:val="005953EB"/>
    <w:rsid w:val="00597C4A"/>
    <w:rsid w:val="005A15A1"/>
    <w:rsid w:val="005B2A8A"/>
    <w:rsid w:val="005B4E8A"/>
    <w:rsid w:val="005D4A37"/>
    <w:rsid w:val="005F5545"/>
    <w:rsid w:val="005F7D22"/>
    <w:rsid w:val="00606B1B"/>
    <w:rsid w:val="006155E7"/>
    <w:rsid w:val="006256B5"/>
    <w:rsid w:val="006531CA"/>
    <w:rsid w:val="006643BE"/>
    <w:rsid w:val="006B1019"/>
    <w:rsid w:val="006C0B03"/>
    <w:rsid w:val="006C72F5"/>
    <w:rsid w:val="006D649A"/>
    <w:rsid w:val="006D6F42"/>
    <w:rsid w:val="006F4FE9"/>
    <w:rsid w:val="00716D83"/>
    <w:rsid w:val="00717F97"/>
    <w:rsid w:val="007211AF"/>
    <w:rsid w:val="00722E3F"/>
    <w:rsid w:val="007268DB"/>
    <w:rsid w:val="007542AE"/>
    <w:rsid w:val="007554AA"/>
    <w:rsid w:val="0075695D"/>
    <w:rsid w:val="00764EFE"/>
    <w:rsid w:val="0078543F"/>
    <w:rsid w:val="00787E1D"/>
    <w:rsid w:val="007B4096"/>
    <w:rsid w:val="007D3EC4"/>
    <w:rsid w:val="007E26CF"/>
    <w:rsid w:val="008122C7"/>
    <w:rsid w:val="00814602"/>
    <w:rsid w:val="0085066F"/>
    <w:rsid w:val="00852616"/>
    <w:rsid w:val="00886809"/>
    <w:rsid w:val="00893CA0"/>
    <w:rsid w:val="008A5682"/>
    <w:rsid w:val="008B79F3"/>
    <w:rsid w:val="008C1DE8"/>
    <w:rsid w:val="008C4B3C"/>
    <w:rsid w:val="008D5092"/>
    <w:rsid w:val="009035DB"/>
    <w:rsid w:val="00914C8A"/>
    <w:rsid w:val="00922E0A"/>
    <w:rsid w:val="00923000"/>
    <w:rsid w:val="0093049A"/>
    <w:rsid w:val="00935005"/>
    <w:rsid w:val="009478E7"/>
    <w:rsid w:val="00964BEF"/>
    <w:rsid w:val="0098228B"/>
    <w:rsid w:val="009957CE"/>
    <w:rsid w:val="009A5E60"/>
    <w:rsid w:val="009B3D6E"/>
    <w:rsid w:val="009B6D35"/>
    <w:rsid w:val="009B72CB"/>
    <w:rsid w:val="009C5403"/>
    <w:rsid w:val="009D2743"/>
    <w:rsid w:val="009D5CB1"/>
    <w:rsid w:val="009F2659"/>
    <w:rsid w:val="00A02ED4"/>
    <w:rsid w:val="00A1014C"/>
    <w:rsid w:val="00A108A3"/>
    <w:rsid w:val="00A1654C"/>
    <w:rsid w:val="00A33279"/>
    <w:rsid w:val="00A42237"/>
    <w:rsid w:val="00A67F94"/>
    <w:rsid w:val="00A75A48"/>
    <w:rsid w:val="00A83FB1"/>
    <w:rsid w:val="00AA205D"/>
    <w:rsid w:val="00AA36E2"/>
    <w:rsid w:val="00AD120F"/>
    <w:rsid w:val="00AE0E54"/>
    <w:rsid w:val="00AE6443"/>
    <w:rsid w:val="00AE6931"/>
    <w:rsid w:val="00AF4AA3"/>
    <w:rsid w:val="00B02F0A"/>
    <w:rsid w:val="00B26B80"/>
    <w:rsid w:val="00B30E7A"/>
    <w:rsid w:val="00B618C4"/>
    <w:rsid w:val="00B6244C"/>
    <w:rsid w:val="00B764A5"/>
    <w:rsid w:val="00B836F1"/>
    <w:rsid w:val="00B94577"/>
    <w:rsid w:val="00B9541F"/>
    <w:rsid w:val="00BA113F"/>
    <w:rsid w:val="00BA42D2"/>
    <w:rsid w:val="00BA4DA0"/>
    <w:rsid w:val="00BA6916"/>
    <w:rsid w:val="00BB4F9E"/>
    <w:rsid w:val="00BC2A49"/>
    <w:rsid w:val="00BC3C8A"/>
    <w:rsid w:val="00BD17B4"/>
    <w:rsid w:val="00BD2634"/>
    <w:rsid w:val="00BD6E7D"/>
    <w:rsid w:val="00BE004F"/>
    <w:rsid w:val="00BE3983"/>
    <w:rsid w:val="00BF04C9"/>
    <w:rsid w:val="00BF49A2"/>
    <w:rsid w:val="00BF4C1C"/>
    <w:rsid w:val="00C22C3A"/>
    <w:rsid w:val="00C24BC6"/>
    <w:rsid w:val="00C24C6E"/>
    <w:rsid w:val="00C409A1"/>
    <w:rsid w:val="00C40D49"/>
    <w:rsid w:val="00C458ED"/>
    <w:rsid w:val="00C568C9"/>
    <w:rsid w:val="00C71364"/>
    <w:rsid w:val="00CA20A4"/>
    <w:rsid w:val="00CA31A5"/>
    <w:rsid w:val="00CB7BEC"/>
    <w:rsid w:val="00CD1FCB"/>
    <w:rsid w:val="00CE4DCD"/>
    <w:rsid w:val="00CF2D3B"/>
    <w:rsid w:val="00D048F5"/>
    <w:rsid w:val="00D10E0B"/>
    <w:rsid w:val="00D11194"/>
    <w:rsid w:val="00D26CAF"/>
    <w:rsid w:val="00D34113"/>
    <w:rsid w:val="00D34BBC"/>
    <w:rsid w:val="00D4398C"/>
    <w:rsid w:val="00D43D8B"/>
    <w:rsid w:val="00D468B4"/>
    <w:rsid w:val="00D46B5E"/>
    <w:rsid w:val="00D51E4A"/>
    <w:rsid w:val="00D5524E"/>
    <w:rsid w:val="00D63016"/>
    <w:rsid w:val="00D74ED5"/>
    <w:rsid w:val="00D767B7"/>
    <w:rsid w:val="00D90F38"/>
    <w:rsid w:val="00DA2820"/>
    <w:rsid w:val="00DA6D3F"/>
    <w:rsid w:val="00DB2EA4"/>
    <w:rsid w:val="00DC0807"/>
    <w:rsid w:val="00DE4069"/>
    <w:rsid w:val="00DE596C"/>
    <w:rsid w:val="00DF5787"/>
    <w:rsid w:val="00E04F19"/>
    <w:rsid w:val="00E13C4B"/>
    <w:rsid w:val="00E27986"/>
    <w:rsid w:val="00E306E8"/>
    <w:rsid w:val="00E338A0"/>
    <w:rsid w:val="00E60871"/>
    <w:rsid w:val="00E71945"/>
    <w:rsid w:val="00E72504"/>
    <w:rsid w:val="00E81516"/>
    <w:rsid w:val="00E84751"/>
    <w:rsid w:val="00E86FE6"/>
    <w:rsid w:val="00E90564"/>
    <w:rsid w:val="00EB0CA4"/>
    <w:rsid w:val="00EC28FB"/>
    <w:rsid w:val="00EC2A38"/>
    <w:rsid w:val="00ED3077"/>
    <w:rsid w:val="00ED7FA7"/>
    <w:rsid w:val="00EE5DB5"/>
    <w:rsid w:val="00EF0ED1"/>
    <w:rsid w:val="00F14DC8"/>
    <w:rsid w:val="00F40272"/>
    <w:rsid w:val="00F46707"/>
    <w:rsid w:val="00F559CC"/>
    <w:rsid w:val="00F55F96"/>
    <w:rsid w:val="00F8054A"/>
    <w:rsid w:val="00F815B7"/>
    <w:rsid w:val="00F84382"/>
    <w:rsid w:val="00F85D92"/>
    <w:rsid w:val="00FC4FC0"/>
    <w:rsid w:val="00FE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paragraph" w:styleId="aa">
    <w:name w:val="Normal (Web)"/>
    <w:basedOn w:val="a"/>
    <w:uiPriority w:val="99"/>
    <w:semiHidden/>
    <w:unhideWhenUsed/>
    <w:rsid w:val="000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47B27"/>
  </w:style>
  <w:style w:type="paragraph" w:customStyle="1" w:styleId="ConsPlusNormal">
    <w:name w:val="ConsPlusNormal"/>
    <w:rsid w:val="00ED307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unhideWhenUsed/>
    <w:rsid w:val="006C72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72F5"/>
    <w:rPr>
      <w:rFonts w:cs="Calibri"/>
      <w:sz w:val="16"/>
      <w:szCs w:val="16"/>
      <w:lang w:eastAsia="en-US"/>
    </w:rPr>
  </w:style>
  <w:style w:type="character" w:styleId="ab">
    <w:name w:val="Emphasis"/>
    <w:basedOn w:val="a0"/>
    <w:uiPriority w:val="20"/>
    <w:qFormat/>
    <w:rsid w:val="006C7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4003-8298-4339-B8A7-A6F397A3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mailto:69_press_rosreestr@mail.ru</vt:lpwstr>
      </vt:variant>
      <vt:variant>
        <vt:lpwstr/>
      </vt:variant>
      <vt:variant>
        <vt:i4>71042159</vt:i4>
      </vt:variant>
      <vt:variant>
        <vt:i4>0</vt:i4>
      </vt:variant>
      <vt:variant>
        <vt:i4>0</vt:i4>
      </vt:variant>
      <vt:variant>
        <vt:i4>5</vt:i4>
      </vt:variant>
      <vt:variant>
        <vt:lpwstr>http://www.минконтрольтверь.рф/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2</cp:revision>
  <cp:lastPrinted>2016-07-01T09:56:00Z</cp:lastPrinted>
  <dcterms:created xsi:type="dcterms:W3CDTF">2017-03-30T08:54:00Z</dcterms:created>
  <dcterms:modified xsi:type="dcterms:W3CDTF">2017-03-30T08:54:00Z</dcterms:modified>
</cp:coreProperties>
</file>