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6" w:rsidRPr="007331CE" w:rsidRDefault="00AC7BFD" w:rsidP="00793A11">
      <w:pPr>
        <w:ind w:left="-142"/>
        <w:rPr>
          <w:rFonts w:ascii="Segoe UI" w:hAnsi="Segoe UI" w:cs="Segoe UI"/>
        </w:rPr>
      </w:pPr>
      <w:r>
        <w:rPr>
          <w:rFonts w:ascii="Arial Black" w:hAnsi="Arial Black" w:cs="Arial Black"/>
          <w:sz w:val="32"/>
          <w:szCs w:val="32"/>
        </w:rPr>
        <w:t xml:space="preserve"> </w:t>
      </w:r>
      <w:r w:rsidR="00793A11">
        <w:rPr>
          <w:noProof/>
          <w:lang w:eastAsia="ru-RU"/>
        </w:rPr>
        <w:drawing>
          <wp:inline distT="0" distB="0" distL="0" distR="0">
            <wp:extent cx="3162300" cy="1109511"/>
            <wp:effectExtent l="19050" t="0" r="0" b="0"/>
            <wp:docPr id="1" name="Рисунок 1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CB5">
        <w:rPr>
          <w:rFonts w:ascii="Arial Black" w:hAnsi="Arial Black" w:cs="Arial Black"/>
          <w:sz w:val="32"/>
          <w:szCs w:val="32"/>
        </w:rPr>
        <w:tab/>
      </w:r>
      <w:r w:rsidR="00794CB5">
        <w:rPr>
          <w:rFonts w:ascii="Arial Black" w:hAnsi="Arial Black" w:cs="Arial Black"/>
          <w:sz w:val="32"/>
          <w:szCs w:val="32"/>
        </w:rPr>
        <w:tab/>
      </w:r>
      <w:r w:rsidR="00793A11">
        <w:rPr>
          <w:rFonts w:ascii="Arial Black" w:hAnsi="Arial Black" w:cs="Arial Black"/>
          <w:sz w:val="32"/>
          <w:szCs w:val="32"/>
        </w:rPr>
        <w:t xml:space="preserve">  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П</w:t>
      </w:r>
      <w:r w:rsidR="00793A11">
        <w:rPr>
          <w:rFonts w:ascii="Arial" w:hAnsi="Arial" w:cs="Arial"/>
          <w:b/>
          <w:bCs/>
          <w:sz w:val="32"/>
          <w:szCs w:val="32"/>
        </w:rPr>
        <w:t>РЕСС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-РЕЛИЗ</w:t>
      </w:r>
    </w:p>
    <w:p w:rsidR="001B7216" w:rsidRPr="007331CE" w:rsidRDefault="001B7216" w:rsidP="001B7216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27184" w:rsidRDefault="00E27184" w:rsidP="00BE315C">
      <w:pPr>
        <w:spacing w:after="0" w:line="240" w:lineRule="auto"/>
        <w:jc w:val="both"/>
        <w:rPr>
          <w:rFonts w:ascii="Arial" w:hAnsi="Arial" w:cs="Arial"/>
          <w:color w:val="3D4146"/>
        </w:rPr>
      </w:pPr>
    </w:p>
    <w:p w:rsidR="002A0E34" w:rsidRPr="00A339E1" w:rsidRDefault="00A339E1" w:rsidP="00A339E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339E1">
        <w:rPr>
          <w:rFonts w:ascii="Arial" w:hAnsi="Arial" w:cs="Arial"/>
          <w:color w:val="000000"/>
          <w:sz w:val="32"/>
          <w:szCs w:val="32"/>
          <w:shd w:val="clear" w:color="auto" w:fill="FFFFFF"/>
        </w:rPr>
        <w:t>Тверской Росреестр помог гражданину в восстановлении социальных прав в ходе проведения процедуры банкротства</w:t>
      </w:r>
    </w:p>
    <w:p w:rsidR="00A339E1" w:rsidRDefault="00A339E1" w:rsidP="00A339E1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A0E34" w:rsidRPr="002A0E34" w:rsidRDefault="002A0E34" w:rsidP="002A0E34">
      <w:pPr>
        <w:spacing w:after="0" w:line="240" w:lineRule="auto"/>
        <w:jc w:val="both"/>
        <w:rPr>
          <w:rFonts w:ascii="Arial" w:hAnsi="Arial" w:cs="Arial"/>
        </w:rPr>
      </w:pPr>
      <w:r w:rsidRPr="002A0E34">
        <w:rPr>
          <w:rFonts w:ascii="Arial" w:hAnsi="Arial" w:cs="Arial"/>
        </w:rPr>
        <w:t>Известно, что банкротами в силу тех или иных обстоятель</w:t>
      </w:r>
      <w:proofErr w:type="gramStart"/>
      <w:r w:rsidRPr="002A0E34">
        <w:rPr>
          <w:rFonts w:ascii="Arial" w:hAnsi="Arial" w:cs="Arial"/>
        </w:rPr>
        <w:t>ств ст</w:t>
      </w:r>
      <w:proofErr w:type="gramEnd"/>
      <w:r w:rsidRPr="002A0E34">
        <w:rPr>
          <w:rFonts w:ascii="Arial" w:hAnsi="Arial" w:cs="Arial"/>
        </w:rPr>
        <w:t xml:space="preserve">ановятся не только предприятия, но и физические лица. И здесь встречаются свои нюансы. Так, в Твери инициированное кредитором банкротство гражданина Н. продолжалось около 5 лет. Сложность заключалась еще и в том, что на иждивении Н. находились трое несовершеннолетних детей. </w:t>
      </w:r>
    </w:p>
    <w:p w:rsidR="002A0E34" w:rsidRDefault="002A0E34" w:rsidP="002A0E34">
      <w:pPr>
        <w:spacing w:after="0" w:line="240" w:lineRule="auto"/>
        <w:jc w:val="both"/>
        <w:rPr>
          <w:rFonts w:ascii="Arial" w:hAnsi="Arial" w:cs="Arial"/>
        </w:rPr>
      </w:pPr>
    </w:p>
    <w:p w:rsidR="002A0E34" w:rsidRPr="002A0E34" w:rsidRDefault="002A0E34" w:rsidP="002A0E34">
      <w:pPr>
        <w:spacing w:after="0" w:line="240" w:lineRule="auto"/>
        <w:jc w:val="both"/>
        <w:rPr>
          <w:rFonts w:ascii="Arial" w:eastAsia="Times New Roman" w:hAnsi="Arial" w:cs="Arial"/>
          <w:spacing w:val="-4"/>
        </w:rPr>
      </w:pPr>
      <w:r w:rsidRPr="002A0E34">
        <w:rPr>
          <w:rFonts w:ascii="Arial" w:hAnsi="Arial" w:cs="Arial"/>
        </w:rPr>
        <w:t xml:space="preserve">Арбитражный суд в деле о банкротстве Н. определил исключать из конкурсной массы должника </w:t>
      </w:r>
      <w:r w:rsidRPr="002A0E34">
        <w:rPr>
          <w:rFonts w:ascii="Arial" w:eastAsia="Times New Roman" w:hAnsi="Arial" w:cs="Arial"/>
          <w:spacing w:val="-4"/>
        </w:rPr>
        <w:t>денежные средства в размере, не превышающе</w:t>
      </w:r>
      <w:r w:rsidRPr="002A0E34">
        <w:rPr>
          <w:rFonts w:ascii="Arial" w:hAnsi="Arial" w:cs="Arial"/>
          <w:spacing w:val="-4"/>
        </w:rPr>
        <w:t>м</w:t>
      </w:r>
      <w:r w:rsidRPr="002A0E34">
        <w:rPr>
          <w:rFonts w:ascii="Arial" w:eastAsia="Times New Roman" w:hAnsi="Arial" w:cs="Arial"/>
          <w:spacing w:val="-4"/>
        </w:rPr>
        <w:t xml:space="preserve"> величину прожиточного минимума, установленного Правительством Тверской области для трудоспособного населения (</w:t>
      </w:r>
      <w:r w:rsidRPr="002A0E34">
        <w:rPr>
          <w:rFonts w:ascii="Arial" w:hAnsi="Arial" w:cs="Arial"/>
          <w:spacing w:val="-4"/>
        </w:rPr>
        <w:t xml:space="preserve">должник </w:t>
      </w:r>
      <w:r w:rsidRPr="002A0E34">
        <w:rPr>
          <w:rFonts w:ascii="Arial" w:eastAsia="Times New Roman" w:hAnsi="Arial" w:cs="Arial"/>
          <w:spacing w:val="-4"/>
        </w:rPr>
        <w:t>Н</w:t>
      </w:r>
      <w:r w:rsidRPr="002A0E34">
        <w:rPr>
          <w:rFonts w:ascii="Arial" w:hAnsi="Arial" w:cs="Arial"/>
          <w:spacing w:val="-4"/>
        </w:rPr>
        <w:t>.</w:t>
      </w:r>
      <w:r w:rsidRPr="002A0E34">
        <w:rPr>
          <w:rFonts w:ascii="Arial" w:eastAsia="Times New Roman" w:hAnsi="Arial" w:cs="Arial"/>
          <w:spacing w:val="-4"/>
        </w:rPr>
        <w:t>) и несовершеннолетних детей (</w:t>
      </w:r>
      <w:r w:rsidRPr="002A0E34">
        <w:rPr>
          <w:rFonts w:ascii="Arial" w:hAnsi="Arial" w:cs="Arial"/>
          <w:spacing w:val="-4"/>
        </w:rPr>
        <w:t>трое детей</w:t>
      </w:r>
      <w:r w:rsidRPr="002A0E34">
        <w:rPr>
          <w:rFonts w:ascii="Arial" w:eastAsia="Times New Roman" w:hAnsi="Arial" w:cs="Arial"/>
          <w:spacing w:val="-4"/>
        </w:rPr>
        <w:t>), ежемесячно, начиная с 25.07.2017</w:t>
      </w:r>
      <w:r w:rsidRPr="002A0E34">
        <w:rPr>
          <w:rFonts w:ascii="Arial" w:hAnsi="Arial" w:cs="Arial"/>
          <w:spacing w:val="-4"/>
        </w:rPr>
        <w:t xml:space="preserve"> года</w:t>
      </w:r>
      <w:r w:rsidRPr="002A0E34">
        <w:rPr>
          <w:rFonts w:ascii="Arial" w:eastAsia="Times New Roman" w:hAnsi="Arial" w:cs="Arial"/>
          <w:spacing w:val="-4"/>
        </w:rPr>
        <w:t>. Указанное определение обжаловано не</w:t>
      </w:r>
      <w:r>
        <w:rPr>
          <w:rFonts w:ascii="Arial" w:eastAsia="Times New Roman" w:hAnsi="Arial" w:cs="Arial"/>
          <w:spacing w:val="-4"/>
        </w:rPr>
        <w:t xml:space="preserve"> было</w:t>
      </w:r>
      <w:r w:rsidRPr="002A0E34">
        <w:rPr>
          <w:rFonts w:ascii="Arial" w:eastAsia="Times New Roman" w:hAnsi="Arial" w:cs="Arial"/>
          <w:spacing w:val="-4"/>
        </w:rPr>
        <w:t>.</w:t>
      </w:r>
      <w:r w:rsidRPr="002A0E34">
        <w:rPr>
          <w:rFonts w:ascii="Arial" w:hAnsi="Arial" w:cs="Arial"/>
          <w:spacing w:val="-4"/>
        </w:rPr>
        <w:t xml:space="preserve"> В свою очередь, все поступившие в конкурсную массу денежные средства финансовый управляющий Л. распределил без учета указанного определения арбитражного суда, направив их на погашение реестра требований кредиторов.  </w:t>
      </w:r>
    </w:p>
    <w:p w:rsidR="002A0E34" w:rsidRDefault="002A0E34" w:rsidP="002A0E34">
      <w:pPr>
        <w:spacing w:after="0" w:line="240" w:lineRule="auto"/>
        <w:jc w:val="both"/>
        <w:rPr>
          <w:rFonts w:ascii="Arial" w:hAnsi="Arial" w:cs="Arial"/>
        </w:rPr>
      </w:pPr>
    </w:p>
    <w:p w:rsidR="002A0E34" w:rsidRPr="002A0E34" w:rsidRDefault="002A0E34" w:rsidP="002A0E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восстановлением прав гражданин Н. обратился в </w:t>
      </w:r>
      <w:r w:rsidRPr="002A0E34">
        <w:rPr>
          <w:rFonts w:ascii="Arial" w:hAnsi="Arial" w:cs="Arial"/>
        </w:rPr>
        <w:t>Управление Росреестра по Тверской области</w:t>
      </w:r>
      <w:r>
        <w:rPr>
          <w:rFonts w:ascii="Arial" w:hAnsi="Arial" w:cs="Arial"/>
        </w:rPr>
        <w:t>. Ведомство,</w:t>
      </w:r>
      <w:r w:rsidRPr="002A0E34">
        <w:rPr>
          <w:rFonts w:ascii="Arial" w:hAnsi="Arial" w:cs="Arial"/>
        </w:rPr>
        <w:t xml:space="preserve"> рассмотрев жалобу Н., поддержало его доводы о нарушении социальных прав в проводимой процедуре банкротства. Должностное лицо Управления составило протокол об административном правонарушении, указав в нём также и другие допущенные арбитражным управляющим Л. нарушения по порядку проведения процедуры банкротства должника Н., и направило в арбитражный суд заявление о привлечении арбитражного управляющего к административной ответственности с назначением нарушителю административного наказания в виде дисквалификации.   </w:t>
      </w:r>
    </w:p>
    <w:p w:rsidR="002A0E34" w:rsidRDefault="002A0E34" w:rsidP="002A0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A0E34" w:rsidRPr="002A0E34" w:rsidRDefault="002A0E34" w:rsidP="002A0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0E34">
        <w:rPr>
          <w:rFonts w:ascii="Arial" w:hAnsi="Arial" w:cs="Arial"/>
        </w:rPr>
        <w:t xml:space="preserve">Арбитражный суд Тверской области удовлетворил заявление тверского Росреестра,  обратив внимание в принятом решении на то, что денежные средства должнику и его несовершеннолетним детям не выплачивались ни разу, тогда как должны были выплачиваться незамедлительно после каждого очередного поступления денежных средств на счет должника. Решением также установлены остальные отраженные в протоколе нарушения. </w:t>
      </w:r>
    </w:p>
    <w:p w:rsidR="002A0E34" w:rsidRDefault="002A0E34" w:rsidP="002A0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A0E34" w:rsidRPr="002A0E34" w:rsidRDefault="002A0E34" w:rsidP="002A0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0E34">
        <w:rPr>
          <w:rFonts w:ascii="Arial" w:hAnsi="Arial" w:cs="Arial"/>
        </w:rPr>
        <w:t xml:space="preserve">В результате судом назначено административное наказание арбитражному управляющему Л. в виде дисквалификации сроком на 6 месяцев. </w:t>
      </w:r>
      <w:proofErr w:type="gramStart"/>
      <w:r w:rsidRPr="002A0E34">
        <w:rPr>
          <w:rFonts w:ascii="Arial" w:hAnsi="Arial" w:cs="Arial"/>
        </w:rPr>
        <w:t>Апелляционная</w:t>
      </w:r>
      <w:proofErr w:type="gramEnd"/>
      <w:r w:rsidRPr="002A0E34">
        <w:rPr>
          <w:rFonts w:ascii="Arial" w:hAnsi="Arial" w:cs="Arial"/>
        </w:rPr>
        <w:t xml:space="preserve"> и кассационная инстанции арбитражных судов оставили апелляционную и кассационную жалобы Л. без удовлетворения. Верховный Суд Российской Федерации отказал арбитражному управляющему  Л. в восстановлении пропущенного срока на подачу кассационной жалобы, сочтя причины пропуска срока неуважительными.      </w:t>
      </w:r>
    </w:p>
    <w:p w:rsidR="002A0E34" w:rsidRDefault="002A0E34" w:rsidP="002A0E34">
      <w:pPr>
        <w:spacing w:after="0" w:line="240" w:lineRule="auto"/>
        <w:jc w:val="both"/>
        <w:rPr>
          <w:rFonts w:ascii="Arial" w:hAnsi="Arial" w:cs="Arial"/>
        </w:rPr>
      </w:pPr>
    </w:p>
    <w:p w:rsidR="002A0E34" w:rsidRPr="002A0E34" w:rsidRDefault="002A0E34" w:rsidP="002A0E34">
      <w:pPr>
        <w:spacing w:after="0" w:line="240" w:lineRule="auto"/>
        <w:jc w:val="both"/>
        <w:rPr>
          <w:rFonts w:ascii="Arial" w:hAnsi="Arial" w:cs="Arial"/>
          <w:i/>
        </w:rPr>
      </w:pPr>
      <w:r w:rsidRPr="002A0E34">
        <w:rPr>
          <w:rFonts w:ascii="Arial" w:hAnsi="Arial" w:cs="Arial"/>
          <w:b/>
        </w:rPr>
        <w:t>Руководитель Управления Росреестра по Тверской области Николай Фролов:</w:t>
      </w:r>
      <w:r w:rsidRPr="002A0E34">
        <w:rPr>
          <w:rFonts w:ascii="Arial" w:hAnsi="Arial" w:cs="Arial"/>
        </w:rPr>
        <w:t xml:space="preserve"> </w:t>
      </w:r>
      <w:r w:rsidRPr="002A0E34">
        <w:rPr>
          <w:rFonts w:ascii="Arial" w:hAnsi="Arial" w:cs="Arial"/>
          <w:i/>
        </w:rPr>
        <w:t xml:space="preserve">«Тверской Росреестр четко придерживается позиции защиты прав граждан не только в имущественной сфере, но и в сфере контрольно-надзорной деятельности. Арбитражный управляющий является единственным профессиональным участником дел о банкротстве. Именно он должен организовать проведение процедуры </w:t>
      </w:r>
      <w:r w:rsidRPr="002A0E34">
        <w:rPr>
          <w:rFonts w:ascii="Arial" w:hAnsi="Arial" w:cs="Arial"/>
          <w:i/>
        </w:rPr>
        <w:lastRenderedPageBreak/>
        <w:t xml:space="preserve">банкротства должника в соответствии с нормами действующего законодательства, регламентирующего </w:t>
      </w:r>
      <w:r w:rsidRPr="002A0E34">
        <w:rPr>
          <w:rFonts w:ascii="Arial" w:hAnsi="Arial" w:cs="Arial"/>
          <w:bCs/>
          <w:i/>
        </w:rPr>
        <w:t>порядок проведения</w:t>
      </w:r>
      <w:r w:rsidRPr="002A0E34">
        <w:rPr>
          <w:rFonts w:ascii="Arial" w:hAnsi="Arial" w:cs="Arial"/>
          <w:i/>
        </w:rPr>
        <w:t xml:space="preserve"> процедур банкротства. Арбитражный управляющий несёт риск ответственности за допущенные отступления от порядка проведения процедуры банкротства вплоть до назначения ему исключительной меры административной ответственности в виде дисквалификации». </w:t>
      </w:r>
    </w:p>
    <w:p w:rsidR="002A0E34" w:rsidRPr="002A0E34" w:rsidRDefault="002A0E34" w:rsidP="002A0E3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:rsidR="001B7216" w:rsidRPr="00372EE2" w:rsidRDefault="002A0E34" w:rsidP="002A0E34">
      <w:pPr>
        <w:pStyle w:val="a4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</w:pPr>
      <w:r w:rsidRPr="00524DD4">
        <w:rPr>
          <w:sz w:val="28"/>
          <w:szCs w:val="28"/>
        </w:rPr>
        <w:t xml:space="preserve">                                                                    </w:t>
      </w:r>
      <w:r w:rsidR="00A3603D" w:rsidRPr="00EC34A4">
        <w:rPr>
          <w:rFonts w:ascii="Arial" w:hAnsi="Arial" w:cs="Arial"/>
          <w:color w:val="000000"/>
          <w:sz w:val="22"/>
          <w:szCs w:val="22"/>
        </w:rPr>
        <w:br/>
      </w:r>
      <w:r w:rsidR="006A7FD3" w:rsidRPr="006A7FD3"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3.05pt;margin-top:21.3pt;width:472.5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9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h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CW&#10;u+x9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1B7216" w:rsidRPr="00C535D8" w:rsidRDefault="001B7216" w:rsidP="00555ECB">
      <w:pPr>
        <w:pStyle w:val="2"/>
        <w:ind w:firstLine="0"/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</w:pPr>
      <w:proofErr w:type="gramStart"/>
      <w:r w:rsidRPr="007331C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государственной кадастровой оценке, федеральному государственному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контролю</w:t>
      </w:r>
      <w:proofErr w:type="gramEnd"/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(</w:t>
      </w:r>
      <w:proofErr w:type="gramStart"/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надзору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в области геодезии и картографии, 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земельному контролю (надзору)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, 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контролю (надзору) за деятельностью саморегулируемых организаций арбитражных управляющих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оценщиков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8344FE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 федеральному государственному надзору за деятельностью саморегулируемых организаций операторов электронных площадок</w:t>
      </w:r>
      <w:r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.</w:t>
      </w:r>
      <w:proofErr w:type="gramEnd"/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Подведомственными учреждениями Росреестра являются ФГБУ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«ФКП Росреестра» и ФГБУ «Центр геодезии, картографии и ИПД».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78 77 91 (доб. 1010)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555ECB" w:rsidRPr="007331CE" w:rsidRDefault="006A7FD3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881F8C" w:rsidRPr="00702A35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555ECB" w:rsidRPr="007331CE" w:rsidRDefault="006A7FD3" w:rsidP="00555ECB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555ECB" w:rsidRPr="007331CE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555ECB" w:rsidRPr="00D51BE0" w:rsidRDefault="006A7FD3" w:rsidP="00555ECB">
      <w:pPr>
        <w:widowControl w:val="0"/>
        <w:suppressAutoHyphens/>
        <w:spacing w:after="0" w:line="240" w:lineRule="auto"/>
        <w:jc w:val="both"/>
      </w:pPr>
      <w:hyperlink r:id="rId10" w:history="1"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1B7216" w:rsidRPr="002951D6" w:rsidRDefault="006A7FD3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1" w:history="1">
        <w:r w:rsidR="00555ECB" w:rsidRPr="004247D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555ECB" w:rsidRPr="002951D6" w:rsidRDefault="00555ECB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1B7216" w:rsidRPr="007331CE" w:rsidRDefault="001B7216" w:rsidP="001B7216">
      <w:pPr>
        <w:rPr>
          <w:rFonts w:ascii="Segoe UI" w:eastAsia="Arial Unicode MS" w:hAnsi="Segoe UI"/>
          <w:sz w:val="24"/>
          <w:szCs w:val="24"/>
          <w:lang w:eastAsia="sk-SK"/>
        </w:rPr>
      </w:pPr>
    </w:p>
    <w:p w:rsidR="001B7216" w:rsidRDefault="001B7216" w:rsidP="001B72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315C" w:rsidRPr="000F066C" w:rsidRDefault="00BE315C" w:rsidP="00BE315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15C" w:rsidRPr="000F066C" w:rsidSect="000A7D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A5" w:rsidRDefault="009C39A5" w:rsidP="00D6630F">
      <w:pPr>
        <w:spacing w:after="0" w:line="240" w:lineRule="auto"/>
      </w:pPr>
      <w:r>
        <w:separator/>
      </w:r>
    </w:p>
  </w:endnote>
  <w:endnote w:type="continuationSeparator" w:id="0">
    <w:p w:rsidR="009C39A5" w:rsidRDefault="009C39A5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A5" w:rsidRDefault="009C39A5" w:rsidP="00D6630F">
      <w:pPr>
        <w:spacing w:after="0" w:line="240" w:lineRule="auto"/>
      </w:pPr>
      <w:r>
        <w:separator/>
      </w:r>
    </w:p>
  </w:footnote>
  <w:footnote w:type="continuationSeparator" w:id="0">
    <w:p w:rsidR="009C39A5" w:rsidRDefault="009C39A5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A527F4"/>
    <w:rsid w:val="00000669"/>
    <w:rsid w:val="00011ECB"/>
    <w:rsid w:val="000158E2"/>
    <w:rsid w:val="00016970"/>
    <w:rsid w:val="000221E6"/>
    <w:rsid w:val="0002610C"/>
    <w:rsid w:val="0003097C"/>
    <w:rsid w:val="00034A23"/>
    <w:rsid w:val="00040181"/>
    <w:rsid w:val="0004107F"/>
    <w:rsid w:val="0004764A"/>
    <w:rsid w:val="00063988"/>
    <w:rsid w:val="00073C9D"/>
    <w:rsid w:val="00074BB5"/>
    <w:rsid w:val="000862EF"/>
    <w:rsid w:val="000911BA"/>
    <w:rsid w:val="000913EA"/>
    <w:rsid w:val="0009481A"/>
    <w:rsid w:val="000A07D7"/>
    <w:rsid w:val="000A7D00"/>
    <w:rsid w:val="000B134E"/>
    <w:rsid w:val="000B1FBF"/>
    <w:rsid w:val="000B5D38"/>
    <w:rsid w:val="000B69C1"/>
    <w:rsid w:val="000D11F5"/>
    <w:rsid w:val="000E1D0B"/>
    <w:rsid w:val="000F066C"/>
    <w:rsid w:val="000F34C8"/>
    <w:rsid w:val="000F7D8B"/>
    <w:rsid w:val="00100A30"/>
    <w:rsid w:val="00111194"/>
    <w:rsid w:val="00121BCA"/>
    <w:rsid w:val="00126938"/>
    <w:rsid w:val="00142802"/>
    <w:rsid w:val="00154F80"/>
    <w:rsid w:val="00175C51"/>
    <w:rsid w:val="00177330"/>
    <w:rsid w:val="001A5619"/>
    <w:rsid w:val="001B00EE"/>
    <w:rsid w:val="001B1D01"/>
    <w:rsid w:val="001B7216"/>
    <w:rsid w:val="001C65F3"/>
    <w:rsid w:val="001D6A24"/>
    <w:rsid w:val="001E2C9D"/>
    <w:rsid w:val="001E3129"/>
    <w:rsid w:val="001F244E"/>
    <w:rsid w:val="00202E32"/>
    <w:rsid w:val="00210F4E"/>
    <w:rsid w:val="00211CFB"/>
    <w:rsid w:val="002243F1"/>
    <w:rsid w:val="0023711E"/>
    <w:rsid w:val="002444E2"/>
    <w:rsid w:val="002527CB"/>
    <w:rsid w:val="00256485"/>
    <w:rsid w:val="00260BC4"/>
    <w:rsid w:val="00273D89"/>
    <w:rsid w:val="00274DCE"/>
    <w:rsid w:val="00293C62"/>
    <w:rsid w:val="002951D6"/>
    <w:rsid w:val="002A0E34"/>
    <w:rsid w:val="002B7ACC"/>
    <w:rsid w:val="002D34FD"/>
    <w:rsid w:val="002D7516"/>
    <w:rsid w:val="002F08CD"/>
    <w:rsid w:val="002F56BF"/>
    <w:rsid w:val="00311E29"/>
    <w:rsid w:val="00314192"/>
    <w:rsid w:val="003144F1"/>
    <w:rsid w:val="00321933"/>
    <w:rsid w:val="00321AF9"/>
    <w:rsid w:val="00331B75"/>
    <w:rsid w:val="00336BD1"/>
    <w:rsid w:val="00336E90"/>
    <w:rsid w:val="00347FEA"/>
    <w:rsid w:val="00372EE2"/>
    <w:rsid w:val="00373413"/>
    <w:rsid w:val="00381269"/>
    <w:rsid w:val="0039093B"/>
    <w:rsid w:val="003A403E"/>
    <w:rsid w:val="003B25B3"/>
    <w:rsid w:val="003B3532"/>
    <w:rsid w:val="003E50C8"/>
    <w:rsid w:val="003E6253"/>
    <w:rsid w:val="003F4D05"/>
    <w:rsid w:val="003F5D2B"/>
    <w:rsid w:val="004020FB"/>
    <w:rsid w:val="004071A9"/>
    <w:rsid w:val="00443E1B"/>
    <w:rsid w:val="00452344"/>
    <w:rsid w:val="00456F8C"/>
    <w:rsid w:val="00461C4C"/>
    <w:rsid w:val="00483170"/>
    <w:rsid w:val="00484CA9"/>
    <w:rsid w:val="004C70EE"/>
    <w:rsid w:val="004D3363"/>
    <w:rsid w:val="004D51CA"/>
    <w:rsid w:val="004E2460"/>
    <w:rsid w:val="004E2BEC"/>
    <w:rsid w:val="004F2067"/>
    <w:rsid w:val="00514DBA"/>
    <w:rsid w:val="005150BF"/>
    <w:rsid w:val="00533B61"/>
    <w:rsid w:val="00550351"/>
    <w:rsid w:val="00555ECB"/>
    <w:rsid w:val="00564F5D"/>
    <w:rsid w:val="00570A12"/>
    <w:rsid w:val="0057377B"/>
    <w:rsid w:val="00586EED"/>
    <w:rsid w:val="005934AE"/>
    <w:rsid w:val="005947DD"/>
    <w:rsid w:val="00595C38"/>
    <w:rsid w:val="005A30D2"/>
    <w:rsid w:val="005A6ADA"/>
    <w:rsid w:val="005B2EA5"/>
    <w:rsid w:val="005D7894"/>
    <w:rsid w:val="005E58D7"/>
    <w:rsid w:val="005E5CFB"/>
    <w:rsid w:val="005F27B5"/>
    <w:rsid w:val="006213D2"/>
    <w:rsid w:val="00623588"/>
    <w:rsid w:val="00632B3C"/>
    <w:rsid w:val="00650BD5"/>
    <w:rsid w:val="00655276"/>
    <w:rsid w:val="006613DD"/>
    <w:rsid w:val="006713C4"/>
    <w:rsid w:val="0067518E"/>
    <w:rsid w:val="006857D7"/>
    <w:rsid w:val="00692A18"/>
    <w:rsid w:val="006A0AA0"/>
    <w:rsid w:val="006A397D"/>
    <w:rsid w:val="006A7FD3"/>
    <w:rsid w:val="006E346E"/>
    <w:rsid w:val="006F1776"/>
    <w:rsid w:val="007036A5"/>
    <w:rsid w:val="0070485F"/>
    <w:rsid w:val="0070585B"/>
    <w:rsid w:val="0072764A"/>
    <w:rsid w:val="0073175E"/>
    <w:rsid w:val="00740652"/>
    <w:rsid w:val="007450D9"/>
    <w:rsid w:val="00755665"/>
    <w:rsid w:val="0075605C"/>
    <w:rsid w:val="00775EC1"/>
    <w:rsid w:val="00793735"/>
    <w:rsid w:val="00793A11"/>
    <w:rsid w:val="007941E0"/>
    <w:rsid w:val="00794CB5"/>
    <w:rsid w:val="007A1E76"/>
    <w:rsid w:val="007B20A5"/>
    <w:rsid w:val="007B2267"/>
    <w:rsid w:val="007B4B16"/>
    <w:rsid w:val="007E23D6"/>
    <w:rsid w:val="007E6D27"/>
    <w:rsid w:val="007F0EB3"/>
    <w:rsid w:val="008076D6"/>
    <w:rsid w:val="00811179"/>
    <w:rsid w:val="00820B70"/>
    <w:rsid w:val="00821EB7"/>
    <w:rsid w:val="00824073"/>
    <w:rsid w:val="008344FE"/>
    <w:rsid w:val="00834F3A"/>
    <w:rsid w:val="00846574"/>
    <w:rsid w:val="00874433"/>
    <w:rsid w:val="008750BD"/>
    <w:rsid w:val="00880B33"/>
    <w:rsid w:val="00881F8C"/>
    <w:rsid w:val="008909F9"/>
    <w:rsid w:val="008A0CB9"/>
    <w:rsid w:val="008A6772"/>
    <w:rsid w:val="008B088D"/>
    <w:rsid w:val="008B59E7"/>
    <w:rsid w:val="008C6006"/>
    <w:rsid w:val="008C606A"/>
    <w:rsid w:val="008D0565"/>
    <w:rsid w:val="008F4CA8"/>
    <w:rsid w:val="00905972"/>
    <w:rsid w:val="009115BF"/>
    <w:rsid w:val="00922509"/>
    <w:rsid w:val="00927513"/>
    <w:rsid w:val="009278F4"/>
    <w:rsid w:val="00927BEA"/>
    <w:rsid w:val="00932AFD"/>
    <w:rsid w:val="009509F8"/>
    <w:rsid w:val="00970B73"/>
    <w:rsid w:val="00984947"/>
    <w:rsid w:val="00991CD0"/>
    <w:rsid w:val="009B5E89"/>
    <w:rsid w:val="009C0B85"/>
    <w:rsid w:val="009C39A5"/>
    <w:rsid w:val="009D453B"/>
    <w:rsid w:val="009E350C"/>
    <w:rsid w:val="009E542F"/>
    <w:rsid w:val="009F369A"/>
    <w:rsid w:val="009F5934"/>
    <w:rsid w:val="009F627C"/>
    <w:rsid w:val="00A0038B"/>
    <w:rsid w:val="00A20C97"/>
    <w:rsid w:val="00A23BD2"/>
    <w:rsid w:val="00A27272"/>
    <w:rsid w:val="00A339E1"/>
    <w:rsid w:val="00A3603D"/>
    <w:rsid w:val="00A40D1A"/>
    <w:rsid w:val="00A527F4"/>
    <w:rsid w:val="00A5510B"/>
    <w:rsid w:val="00A566ED"/>
    <w:rsid w:val="00A64880"/>
    <w:rsid w:val="00A7258B"/>
    <w:rsid w:val="00A74745"/>
    <w:rsid w:val="00A94788"/>
    <w:rsid w:val="00AA12E2"/>
    <w:rsid w:val="00AA53F0"/>
    <w:rsid w:val="00AB2B28"/>
    <w:rsid w:val="00AC105B"/>
    <w:rsid w:val="00AC1600"/>
    <w:rsid w:val="00AC6889"/>
    <w:rsid w:val="00AC7BFD"/>
    <w:rsid w:val="00AD0DCB"/>
    <w:rsid w:val="00AD7F6E"/>
    <w:rsid w:val="00AE159A"/>
    <w:rsid w:val="00B00A6A"/>
    <w:rsid w:val="00B0571D"/>
    <w:rsid w:val="00B222C0"/>
    <w:rsid w:val="00B23443"/>
    <w:rsid w:val="00B27764"/>
    <w:rsid w:val="00B4595B"/>
    <w:rsid w:val="00B463C3"/>
    <w:rsid w:val="00B83155"/>
    <w:rsid w:val="00B849D4"/>
    <w:rsid w:val="00B85894"/>
    <w:rsid w:val="00BA496E"/>
    <w:rsid w:val="00BE315C"/>
    <w:rsid w:val="00C163F1"/>
    <w:rsid w:val="00C40B37"/>
    <w:rsid w:val="00C45AD0"/>
    <w:rsid w:val="00C505F9"/>
    <w:rsid w:val="00C535D8"/>
    <w:rsid w:val="00C71BB6"/>
    <w:rsid w:val="00C81BFD"/>
    <w:rsid w:val="00C827B1"/>
    <w:rsid w:val="00C84DAE"/>
    <w:rsid w:val="00C85605"/>
    <w:rsid w:val="00CA2F30"/>
    <w:rsid w:val="00CC0A66"/>
    <w:rsid w:val="00CC30B7"/>
    <w:rsid w:val="00CD5108"/>
    <w:rsid w:val="00CD6853"/>
    <w:rsid w:val="00D10727"/>
    <w:rsid w:val="00D15BBD"/>
    <w:rsid w:val="00D15E7B"/>
    <w:rsid w:val="00D16B8A"/>
    <w:rsid w:val="00D6630F"/>
    <w:rsid w:val="00D8102C"/>
    <w:rsid w:val="00D83494"/>
    <w:rsid w:val="00D86198"/>
    <w:rsid w:val="00D9687C"/>
    <w:rsid w:val="00DA1865"/>
    <w:rsid w:val="00DB0317"/>
    <w:rsid w:val="00DC100D"/>
    <w:rsid w:val="00DC15D3"/>
    <w:rsid w:val="00DC68DD"/>
    <w:rsid w:val="00DD341D"/>
    <w:rsid w:val="00DF723C"/>
    <w:rsid w:val="00E21E61"/>
    <w:rsid w:val="00E23A82"/>
    <w:rsid w:val="00E24984"/>
    <w:rsid w:val="00E27184"/>
    <w:rsid w:val="00E46403"/>
    <w:rsid w:val="00E548E7"/>
    <w:rsid w:val="00E60B12"/>
    <w:rsid w:val="00E60DBF"/>
    <w:rsid w:val="00E817C7"/>
    <w:rsid w:val="00E922BD"/>
    <w:rsid w:val="00E95022"/>
    <w:rsid w:val="00EA1529"/>
    <w:rsid w:val="00EB0642"/>
    <w:rsid w:val="00EB2B3B"/>
    <w:rsid w:val="00EB5847"/>
    <w:rsid w:val="00EC34A4"/>
    <w:rsid w:val="00ED298B"/>
    <w:rsid w:val="00ED3051"/>
    <w:rsid w:val="00F02B26"/>
    <w:rsid w:val="00F079FE"/>
    <w:rsid w:val="00F25706"/>
    <w:rsid w:val="00F26BB8"/>
    <w:rsid w:val="00F371A8"/>
    <w:rsid w:val="00F41C72"/>
    <w:rsid w:val="00F46D9D"/>
    <w:rsid w:val="00F47965"/>
    <w:rsid w:val="00F62148"/>
    <w:rsid w:val="00F62E5D"/>
    <w:rsid w:val="00F67799"/>
    <w:rsid w:val="00F7553F"/>
    <w:rsid w:val="00F9286C"/>
    <w:rsid w:val="00FA1514"/>
    <w:rsid w:val="00FA4FC2"/>
    <w:rsid w:val="00FB0AE6"/>
    <w:rsid w:val="00FB1785"/>
    <w:rsid w:val="00FB1E69"/>
    <w:rsid w:val="00FB3B06"/>
    <w:rsid w:val="00FB7F4A"/>
    <w:rsid w:val="00FC54C7"/>
    <w:rsid w:val="00FE4326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rosreestr6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k.com/rosreestr6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mes</cp:lastModifiedBy>
  <cp:revision>2</cp:revision>
  <cp:lastPrinted>2022-08-23T14:02:00Z</cp:lastPrinted>
  <dcterms:created xsi:type="dcterms:W3CDTF">2022-08-26T11:42:00Z</dcterms:created>
  <dcterms:modified xsi:type="dcterms:W3CDTF">2022-08-26T11:42:00Z</dcterms:modified>
</cp:coreProperties>
</file>