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32157" w:rsidRPr="00522592" w:rsidRDefault="00432157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CE4234" w:rsidRPr="00CE4234" w:rsidRDefault="00CE4234" w:rsidP="00CE423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Росреестр: п</w:t>
      </w:r>
      <w:r w:rsidRPr="00CE4234">
        <w:rPr>
          <w:rFonts w:ascii="Segoe UI" w:hAnsi="Segoe UI" w:cs="Segoe UI"/>
          <w:sz w:val="32"/>
          <w:szCs w:val="32"/>
        </w:rPr>
        <w:t xml:space="preserve">исьма административных органов направляются по новому разряду </w:t>
      </w:r>
    </w:p>
    <w:p w:rsidR="00CE4234" w:rsidRPr="00CE4234" w:rsidRDefault="00CE4234" w:rsidP="00CE4234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CE4234" w:rsidRPr="00CE4234" w:rsidRDefault="00CE4234" w:rsidP="00CE4234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CE4234" w:rsidRPr="00CE4234" w:rsidRDefault="00DB18FC" w:rsidP="00CE4234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B18FC">
        <w:rPr>
          <w:rFonts w:ascii="Segoe UI" w:hAnsi="Segoe UI" w:cs="Segoe UI"/>
          <w:b/>
        </w:rPr>
        <w:t xml:space="preserve">21 июня 2019 года </w:t>
      </w:r>
      <w:r>
        <w:rPr>
          <w:rFonts w:ascii="Segoe UI" w:hAnsi="Segoe UI" w:cs="Segoe UI"/>
        </w:rPr>
        <w:t xml:space="preserve">- </w:t>
      </w:r>
      <w:r w:rsidR="00CE4234">
        <w:rPr>
          <w:rFonts w:ascii="Segoe UI" w:hAnsi="Segoe UI" w:cs="Segoe UI"/>
        </w:rPr>
        <w:t>Управление Росреестра по Тверской области информирует о том, что к</w:t>
      </w:r>
      <w:r w:rsidR="00CE4234" w:rsidRPr="00CE4234">
        <w:rPr>
          <w:rFonts w:ascii="Segoe UI" w:hAnsi="Segoe UI" w:cs="Segoe UI"/>
        </w:rPr>
        <w:t>онтрольно-надзорные органы, надел</w:t>
      </w:r>
      <w:r w:rsidR="00CE4234">
        <w:rPr>
          <w:rFonts w:ascii="Segoe UI" w:hAnsi="Segoe UI" w:cs="Segoe UI"/>
        </w:rPr>
        <w:t>ё</w:t>
      </w:r>
      <w:r w:rsidR="00CE4234" w:rsidRPr="00CE4234">
        <w:rPr>
          <w:rFonts w:ascii="Segoe UI" w:hAnsi="Segoe UI" w:cs="Segoe UI"/>
        </w:rPr>
        <w:t>нные правом рассматривать дела об административных правонарушениях</w:t>
      </w:r>
      <w:r w:rsidR="00CE4234" w:rsidRPr="00CE4234">
        <w:rPr>
          <w:rFonts w:ascii="Segoe UI" w:hAnsi="Segoe UI" w:cs="Segoe UI"/>
          <w:color w:val="000000"/>
        </w:rPr>
        <w:t xml:space="preserve"> </w:t>
      </w:r>
      <w:r w:rsidR="00CE4234" w:rsidRP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>в соответствии с Кодексом Российской Федерации об административных правонарушениях, получили новые правила отправки почтовой корреспонденции, адресованной участникам дел об административных правонарушениях.</w:t>
      </w:r>
      <w:r w:rsid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 xml:space="preserve"> </w:t>
      </w:r>
      <w:r w:rsidR="00CE4234" w:rsidRPr="00CE4234">
        <w:rPr>
          <w:rStyle w:val="a7"/>
          <w:rFonts w:ascii="Segoe UI" w:eastAsia="Calibri" w:hAnsi="Segoe UI" w:cs="Segoe UI"/>
          <w:sz w:val="22"/>
          <w:szCs w:val="22"/>
        </w:rPr>
        <w:t xml:space="preserve">Эти правила разработаны и установлены </w:t>
      </w:r>
      <w:hyperlink r:id="rId5" w:history="1">
        <w:r w:rsidR="00CE4234" w:rsidRPr="00CE4234">
          <w:rPr>
            <w:rFonts w:ascii="Segoe UI" w:eastAsia="Times New Roman" w:hAnsi="Segoe UI" w:cs="Segoe UI"/>
          </w:rPr>
          <w:t xml:space="preserve">приказом </w:t>
        </w:r>
        <w:r w:rsidR="00CE4234">
          <w:rPr>
            <w:rFonts w:ascii="Segoe UI" w:eastAsia="Times New Roman" w:hAnsi="Segoe UI" w:cs="Segoe UI"/>
          </w:rPr>
          <w:t xml:space="preserve">   </w:t>
        </w:r>
        <w:r w:rsidR="00CE4234" w:rsidRPr="00CE4234">
          <w:rPr>
            <w:rFonts w:ascii="Segoe UI" w:eastAsia="Times New Roman" w:hAnsi="Segoe UI" w:cs="Segoe UI"/>
          </w:rPr>
          <w:t xml:space="preserve">№ 619 от 13.11.2018 </w:t>
        </w:r>
        <w:proofErr w:type="spellStart"/>
        <w:r w:rsidR="00CE4234" w:rsidRPr="00CE4234">
          <w:rPr>
            <w:rFonts w:ascii="Segoe UI" w:eastAsia="Times New Roman" w:hAnsi="Segoe UI" w:cs="Segoe UI"/>
          </w:rPr>
          <w:t>Минкомсвязи</w:t>
        </w:r>
        <w:proofErr w:type="spellEnd"/>
        <w:r w:rsidR="00CE4234" w:rsidRPr="00CE4234">
          <w:rPr>
            <w:rFonts w:ascii="Segoe UI" w:eastAsia="Times New Roman" w:hAnsi="Segoe UI" w:cs="Segoe UI"/>
          </w:rPr>
          <w:t xml:space="preserve"> России во исполнение</w:t>
        </w:r>
        <w:r w:rsidR="00CE4234">
          <w:rPr>
            <w:rFonts w:ascii="Segoe UI" w:eastAsia="Times New Roman" w:hAnsi="Segoe UI" w:cs="Segoe UI"/>
          </w:rPr>
          <w:t xml:space="preserve"> поправок, внесё</w:t>
        </w:r>
        <w:r w:rsidR="00CE4234" w:rsidRPr="00CE4234">
          <w:rPr>
            <w:rFonts w:ascii="Segoe UI" w:eastAsia="Times New Roman" w:hAnsi="Segoe UI" w:cs="Segoe UI"/>
          </w:rPr>
          <w:t>нных в Федеральный закон "</w:t>
        </w:r>
        <w:hyperlink r:id="rId6" w:history="1">
          <w:r w:rsidR="00CE4234" w:rsidRPr="00CE4234">
            <w:rPr>
              <w:rFonts w:ascii="Segoe UI" w:eastAsia="Times New Roman" w:hAnsi="Segoe UI" w:cs="Segoe UI"/>
            </w:rPr>
            <w:t>О почтовой связи</w:t>
          </w:r>
        </w:hyperlink>
        <w:r w:rsidR="00CE4234" w:rsidRPr="00CE4234">
          <w:rPr>
            <w:rFonts w:ascii="Segoe UI" w:eastAsia="Times New Roman" w:hAnsi="Segoe UI" w:cs="Segoe UI"/>
          </w:rPr>
          <w:t xml:space="preserve">".  </w:t>
        </w:r>
      </w:hyperlink>
    </w:p>
    <w:p w:rsidR="00CE4234" w:rsidRPr="00CE4234" w:rsidRDefault="00CE4234" w:rsidP="00CE4234">
      <w:pPr>
        <w:spacing w:after="0" w:line="240" w:lineRule="auto"/>
        <w:jc w:val="both"/>
        <w:rPr>
          <w:rStyle w:val="a7"/>
          <w:rFonts w:ascii="Segoe UI" w:eastAsia="Calibri" w:hAnsi="Segoe UI" w:cs="Segoe UI"/>
          <w:color w:val="000000"/>
          <w:sz w:val="22"/>
          <w:szCs w:val="22"/>
        </w:rPr>
      </w:pPr>
    </w:p>
    <w:p w:rsidR="00CE4234" w:rsidRPr="00CE4234" w:rsidRDefault="00CE4234" w:rsidP="00CE4234">
      <w:pPr>
        <w:spacing w:after="0" w:line="240" w:lineRule="auto"/>
        <w:jc w:val="both"/>
        <w:rPr>
          <w:rFonts w:ascii="Segoe UI" w:hAnsi="Segoe UI" w:cs="Segoe UI"/>
        </w:rPr>
      </w:pPr>
      <w:r w:rsidRP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 xml:space="preserve">Теперь почтовым отправлениям, направляемым в ходе рассмотрения дел об административных правонарушениях органами и должностными лицами, уполномоченными рассматривать дела об административных правонарушениях в соответствии с </w:t>
      </w:r>
      <w:proofErr w:type="spellStart"/>
      <w:r w:rsidRP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>КоАП</w:t>
      </w:r>
      <w:proofErr w:type="spellEnd"/>
      <w:r w:rsidRP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 xml:space="preserve"> РФ, присваивается разряд почтовых отравлений «административное» и на такие почтовые отправления</w:t>
      </w:r>
      <w:r w:rsidRPr="00CE4234">
        <w:rPr>
          <w:rFonts w:ascii="Segoe UI" w:hAnsi="Segoe UI" w:cs="Segoe UI"/>
          <w:color w:val="000000"/>
        </w:rPr>
        <w:t xml:space="preserve"> </w:t>
      </w:r>
      <w:r w:rsidRPr="00CE4234">
        <w:rPr>
          <w:rStyle w:val="a7"/>
          <w:rFonts w:ascii="Segoe UI" w:eastAsia="Calibri" w:hAnsi="Segoe UI" w:cs="Segoe UI"/>
          <w:color w:val="000000"/>
          <w:sz w:val="22"/>
          <w:szCs w:val="22"/>
        </w:rPr>
        <w:t>распространяются особенности доставки (вручения), хранения, установленные для почтовых отравлений разряда «судебное».</w:t>
      </w:r>
    </w:p>
    <w:p w:rsidR="00CE4234" w:rsidRPr="00DB18FC" w:rsidRDefault="00CE4234" w:rsidP="00CE4234">
      <w:pPr>
        <w:pStyle w:val="a6"/>
        <w:ind w:left="20" w:right="20"/>
        <w:rPr>
          <w:rStyle w:val="a7"/>
          <w:rFonts w:ascii="Segoe UI" w:hAnsi="Segoe UI" w:cs="Segoe UI"/>
          <w:color w:val="000000"/>
          <w:sz w:val="22"/>
          <w:szCs w:val="22"/>
        </w:rPr>
      </w:pPr>
    </w:p>
    <w:p w:rsidR="00CE4234" w:rsidRPr="00CE4234" w:rsidRDefault="00CE4234" w:rsidP="00CE4234">
      <w:pPr>
        <w:pStyle w:val="a6"/>
        <w:ind w:left="20" w:right="20"/>
        <w:rPr>
          <w:rFonts w:ascii="Segoe UI" w:hAnsi="Segoe UI" w:cs="Segoe UI"/>
          <w:sz w:val="22"/>
          <w:szCs w:val="22"/>
        </w:rPr>
      </w:pPr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>При невозможности вручения адресатам (их уполномоченным представителям) почтовых отправлений разряда «адми</w:t>
      </w:r>
      <w:r w:rsidR="00253D9E">
        <w:rPr>
          <w:rStyle w:val="a7"/>
          <w:rFonts w:ascii="Segoe UI" w:hAnsi="Segoe UI" w:cs="Segoe UI"/>
          <w:color w:val="000000"/>
          <w:sz w:val="22"/>
          <w:szCs w:val="22"/>
        </w:rPr>
        <w:t>нистративное» установлен сокращё</w:t>
      </w:r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 xml:space="preserve">нный срок хранения на объектах почтовой связи места назначения, </w:t>
      </w:r>
      <w:proofErr w:type="gramStart"/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>равный</w:t>
      </w:r>
      <w:proofErr w:type="gramEnd"/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 xml:space="preserve"> 7</w:t>
      </w:r>
      <w:r>
        <w:rPr>
          <w:rStyle w:val="a7"/>
          <w:rFonts w:ascii="Segoe UI" w:hAnsi="Segoe UI" w:cs="Segoe UI"/>
          <w:color w:val="000000"/>
          <w:sz w:val="22"/>
          <w:szCs w:val="22"/>
        </w:rPr>
        <w:t xml:space="preserve"> дням. При исчислении сокращё</w:t>
      </w:r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 xml:space="preserve">нного срока не учитывается день поступления и возврата почтового отправления, а также нерабочие праздничные дни. Продление срока хранения таких </w:t>
      </w:r>
      <w:r>
        <w:rPr>
          <w:rStyle w:val="a7"/>
          <w:rFonts w:ascii="Segoe UI" w:hAnsi="Segoe UI" w:cs="Segoe UI"/>
          <w:color w:val="000000"/>
          <w:sz w:val="22"/>
          <w:szCs w:val="22"/>
        </w:rPr>
        <w:t>почтовых отправлений по договорё</w:t>
      </w:r>
      <w:r w:rsidRPr="00CE4234">
        <w:rPr>
          <w:rStyle w:val="a7"/>
          <w:rFonts w:ascii="Segoe UI" w:hAnsi="Segoe UI" w:cs="Segoe UI"/>
          <w:color w:val="000000"/>
          <w:sz w:val="22"/>
          <w:szCs w:val="22"/>
        </w:rPr>
        <w:t>нности с адресатом не допускается. Их пересылка по новому адресу не осуществляется.</w:t>
      </w:r>
    </w:p>
    <w:p w:rsidR="00CE4234" w:rsidRDefault="00CE4234" w:rsidP="00CE4234">
      <w:pPr>
        <w:spacing w:after="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4A517B" w:rsidRPr="00253D9E" w:rsidRDefault="00253D9E" w:rsidP="00253D9E">
      <w:pPr>
        <w:pStyle w:val="31"/>
        <w:spacing w:after="0" w:line="240" w:lineRule="auto"/>
        <w:ind w:left="0"/>
        <w:jc w:val="both"/>
        <w:rPr>
          <w:rFonts w:ascii="Segoe UI" w:eastAsia="Calibri" w:hAnsi="Segoe UI" w:cs="Segoe UI"/>
          <w:i/>
          <w:sz w:val="22"/>
          <w:szCs w:val="22"/>
        </w:rPr>
      </w:pPr>
      <w:r w:rsidRPr="00253D9E">
        <w:rPr>
          <w:rFonts w:ascii="Segoe UI" w:hAnsi="Segoe UI" w:cs="Segoe UI"/>
          <w:b/>
          <w:sz w:val="22"/>
          <w:szCs w:val="22"/>
        </w:rPr>
        <w:t>Заместитель н</w:t>
      </w:r>
      <w:r w:rsidRPr="00253D9E">
        <w:rPr>
          <w:rFonts w:ascii="Segoe UI" w:hAnsi="Segoe UI" w:cs="Segoe UI"/>
          <w:b/>
          <w:bCs/>
          <w:sz w:val="22"/>
          <w:szCs w:val="22"/>
        </w:rPr>
        <w:t>ачальника отдела  правового обеспечения, по контролю (надзору) в сфере саморегулируемых организаций Управления Росреестра по Тверской области</w:t>
      </w:r>
      <w:r>
        <w:rPr>
          <w:rFonts w:ascii="Segoe UI" w:hAnsi="Segoe UI" w:cs="Segoe UI"/>
          <w:b/>
          <w:bCs/>
          <w:sz w:val="22"/>
          <w:szCs w:val="22"/>
        </w:rPr>
        <w:t xml:space="preserve"> Татьяна Мухина</w:t>
      </w:r>
      <w:r w:rsidRPr="00253D9E">
        <w:rPr>
          <w:rFonts w:ascii="Segoe UI" w:hAnsi="Segoe UI" w:cs="Segoe UI"/>
          <w:b/>
          <w:bCs/>
          <w:i/>
          <w:sz w:val="22"/>
          <w:szCs w:val="22"/>
        </w:rPr>
        <w:t xml:space="preserve">: </w:t>
      </w:r>
      <w:proofErr w:type="gramStart"/>
      <w:r w:rsidRPr="00253D9E">
        <w:rPr>
          <w:rFonts w:ascii="Segoe UI" w:hAnsi="Segoe UI" w:cs="Segoe UI"/>
          <w:bCs/>
          <w:i/>
          <w:sz w:val="22"/>
          <w:szCs w:val="22"/>
        </w:rPr>
        <w:t>«</w:t>
      </w:r>
      <w:r w:rsidR="00CE4234" w:rsidRPr="00253D9E">
        <w:rPr>
          <w:rFonts w:ascii="Segoe UI" w:eastAsia="Times New Roman" w:hAnsi="Segoe UI" w:cs="Segoe UI"/>
          <w:i/>
          <w:sz w:val="22"/>
          <w:szCs w:val="22"/>
        </w:rPr>
        <w:t>В настоящее время упраздн</w:t>
      </w:r>
      <w:r>
        <w:rPr>
          <w:rFonts w:ascii="Segoe UI" w:eastAsia="Times New Roman" w:hAnsi="Segoe UI" w:cs="Segoe UI"/>
          <w:i/>
          <w:sz w:val="22"/>
          <w:szCs w:val="22"/>
        </w:rPr>
        <w:t>ё</w:t>
      </w:r>
      <w:r w:rsidR="00CE4234" w:rsidRPr="00253D9E">
        <w:rPr>
          <w:rFonts w:ascii="Segoe UI" w:eastAsia="Times New Roman" w:hAnsi="Segoe UI" w:cs="Segoe UI"/>
          <w:i/>
          <w:sz w:val="22"/>
          <w:szCs w:val="22"/>
        </w:rPr>
        <w:t>н применявшийся ранее общий, более длительный - 30-дневный срок хранения к извещениям, направленным к</w:t>
      </w:r>
      <w:r w:rsidR="00CE4234" w:rsidRPr="00253D9E">
        <w:rPr>
          <w:rFonts w:ascii="Segoe UI" w:hAnsi="Segoe UI" w:cs="Segoe UI"/>
          <w:i/>
          <w:sz w:val="22"/>
          <w:szCs w:val="22"/>
        </w:rPr>
        <w:t xml:space="preserve">онтрольно-надзорными </w:t>
      </w:r>
      <w:r w:rsidR="00CE4234" w:rsidRPr="00253D9E">
        <w:rPr>
          <w:rFonts w:ascii="Segoe UI" w:eastAsia="Times New Roman" w:hAnsi="Segoe UI" w:cs="Segoe UI"/>
          <w:i/>
          <w:sz w:val="22"/>
          <w:szCs w:val="22"/>
        </w:rPr>
        <w:t>органами и их должностными лицами, уполномоченными рассматривать дела об административных правонарушениях, содержащим вложения в виде извещений (повесток), копий актов (в том числе определений, решений, постановлений по делам об административных правонарушениях), дел (материалов) об административных правонарушениях, исполнительных документов.</w:t>
      </w:r>
      <w:proofErr w:type="gramEnd"/>
      <w:r w:rsidRPr="00253D9E">
        <w:rPr>
          <w:rFonts w:ascii="Segoe UI" w:eastAsia="Times New Roman" w:hAnsi="Segoe UI" w:cs="Segoe UI"/>
          <w:i/>
          <w:sz w:val="22"/>
          <w:szCs w:val="22"/>
        </w:rPr>
        <w:t xml:space="preserve"> </w:t>
      </w:r>
      <w:r w:rsidR="00CE4234" w:rsidRPr="00253D9E">
        <w:rPr>
          <w:rFonts w:ascii="Segoe UI" w:eastAsia="Times New Roman" w:hAnsi="Segoe UI" w:cs="Segoe UI"/>
          <w:i/>
          <w:sz w:val="22"/>
          <w:szCs w:val="22"/>
        </w:rPr>
        <w:t>Новый порядок отправки административных извещений должен способствовать своевременному рассмотрению дел об административных правонарушениях, минимизировать факты их прекращения ввиду истечения срока давности привлечения лица к административной ответственности</w:t>
      </w:r>
      <w:r w:rsidRPr="00253D9E">
        <w:rPr>
          <w:rFonts w:ascii="Segoe UI" w:eastAsia="Times New Roman" w:hAnsi="Segoe UI" w:cs="Segoe UI"/>
          <w:i/>
          <w:sz w:val="22"/>
          <w:szCs w:val="22"/>
        </w:rPr>
        <w:t>».</w:t>
      </w: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43715E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43715E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C3BDE" w:rsidRDefault="00EC3BDE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F6716D" w:rsidRPr="00744C22" w:rsidRDefault="0043715E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1544"/>
    <w:rsid w:val="00021AE6"/>
    <w:rsid w:val="00025F95"/>
    <w:rsid w:val="00027CD2"/>
    <w:rsid w:val="000311C8"/>
    <w:rsid w:val="00031589"/>
    <w:rsid w:val="00032BA1"/>
    <w:rsid w:val="00034419"/>
    <w:rsid w:val="00041667"/>
    <w:rsid w:val="00056559"/>
    <w:rsid w:val="00066309"/>
    <w:rsid w:val="00070B35"/>
    <w:rsid w:val="00070C05"/>
    <w:rsid w:val="000907D6"/>
    <w:rsid w:val="0009799A"/>
    <w:rsid w:val="000A1C11"/>
    <w:rsid w:val="000A687D"/>
    <w:rsid w:val="000B4C56"/>
    <w:rsid w:val="000B6F05"/>
    <w:rsid w:val="000B6F8D"/>
    <w:rsid w:val="000C22ED"/>
    <w:rsid w:val="000C3172"/>
    <w:rsid w:val="000C3713"/>
    <w:rsid w:val="000C4B3A"/>
    <w:rsid w:val="000C6175"/>
    <w:rsid w:val="000D04D4"/>
    <w:rsid w:val="000D1E08"/>
    <w:rsid w:val="000D7D49"/>
    <w:rsid w:val="000E1238"/>
    <w:rsid w:val="000E63F5"/>
    <w:rsid w:val="000E760E"/>
    <w:rsid w:val="001056A3"/>
    <w:rsid w:val="00111141"/>
    <w:rsid w:val="00115AAC"/>
    <w:rsid w:val="00123B47"/>
    <w:rsid w:val="00125B36"/>
    <w:rsid w:val="0013263F"/>
    <w:rsid w:val="00133365"/>
    <w:rsid w:val="00144315"/>
    <w:rsid w:val="00146FD8"/>
    <w:rsid w:val="001643A5"/>
    <w:rsid w:val="00174AAA"/>
    <w:rsid w:val="001755D8"/>
    <w:rsid w:val="001757C1"/>
    <w:rsid w:val="0017657D"/>
    <w:rsid w:val="00182164"/>
    <w:rsid w:val="00185FE8"/>
    <w:rsid w:val="001943AF"/>
    <w:rsid w:val="001B71E8"/>
    <w:rsid w:val="001E10FB"/>
    <w:rsid w:val="00205DB5"/>
    <w:rsid w:val="0020738C"/>
    <w:rsid w:val="00221E84"/>
    <w:rsid w:val="00240FDE"/>
    <w:rsid w:val="002420C2"/>
    <w:rsid w:val="00247750"/>
    <w:rsid w:val="00251A8B"/>
    <w:rsid w:val="00253D9E"/>
    <w:rsid w:val="0026484D"/>
    <w:rsid w:val="00285CF1"/>
    <w:rsid w:val="00293EF2"/>
    <w:rsid w:val="002A057C"/>
    <w:rsid w:val="002A09BE"/>
    <w:rsid w:val="002A1B41"/>
    <w:rsid w:val="002A3A50"/>
    <w:rsid w:val="002A4717"/>
    <w:rsid w:val="002A4EF8"/>
    <w:rsid w:val="002B0D89"/>
    <w:rsid w:val="002B15E4"/>
    <w:rsid w:val="002B3E9B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4E9A"/>
    <w:rsid w:val="00395F08"/>
    <w:rsid w:val="00397530"/>
    <w:rsid w:val="003A575D"/>
    <w:rsid w:val="003B4864"/>
    <w:rsid w:val="003B5187"/>
    <w:rsid w:val="003C0E21"/>
    <w:rsid w:val="003C16BD"/>
    <w:rsid w:val="003C404F"/>
    <w:rsid w:val="003C74D2"/>
    <w:rsid w:val="003D569A"/>
    <w:rsid w:val="003F20AA"/>
    <w:rsid w:val="00406299"/>
    <w:rsid w:val="004137D9"/>
    <w:rsid w:val="00416A78"/>
    <w:rsid w:val="00420D8B"/>
    <w:rsid w:val="00427B70"/>
    <w:rsid w:val="00432157"/>
    <w:rsid w:val="00432C6F"/>
    <w:rsid w:val="0043546F"/>
    <w:rsid w:val="0043715E"/>
    <w:rsid w:val="0044436C"/>
    <w:rsid w:val="00454AD4"/>
    <w:rsid w:val="004563EC"/>
    <w:rsid w:val="0045672F"/>
    <w:rsid w:val="00460556"/>
    <w:rsid w:val="00470EC0"/>
    <w:rsid w:val="00482ADC"/>
    <w:rsid w:val="004837A3"/>
    <w:rsid w:val="00485147"/>
    <w:rsid w:val="004928C7"/>
    <w:rsid w:val="004A517B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1544B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077EF"/>
    <w:rsid w:val="00635600"/>
    <w:rsid w:val="006643BE"/>
    <w:rsid w:val="00670E0B"/>
    <w:rsid w:val="00674EE5"/>
    <w:rsid w:val="006800DB"/>
    <w:rsid w:val="0068462B"/>
    <w:rsid w:val="006B7F8F"/>
    <w:rsid w:val="006C0B03"/>
    <w:rsid w:val="006C2D77"/>
    <w:rsid w:val="006C579E"/>
    <w:rsid w:val="006D0B37"/>
    <w:rsid w:val="006D393C"/>
    <w:rsid w:val="006F3E07"/>
    <w:rsid w:val="00705708"/>
    <w:rsid w:val="00712E26"/>
    <w:rsid w:val="00721900"/>
    <w:rsid w:val="00722E3F"/>
    <w:rsid w:val="0072441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64FB6"/>
    <w:rsid w:val="0076749D"/>
    <w:rsid w:val="00771E87"/>
    <w:rsid w:val="007978AD"/>
    <w:rsid w:val="007B4497"/>
    <w:rsid w:val="007C0D54"/>
    <w:rsid w:val="007C2C17"/>
    <w:rsid w:val="007C4AF6"/>
    <w:rsid w:val="007C69AE"/>
    <w:rsid w:val="007D3EC4"/>
    <w:rsid w:val="007D5922"/>
    <w:rsid w:val="007D6FA3"/>
    <w:rsid w:val="00810432"/>
    <w:rsid w:val="008122C7"/>
    <w:rsid w:val="00814602"/>
    <w:rsid w:val="008446B4"/>
    <w:rsid w:val="00851D4B"/>
    <w:rsid w:val="00856A37"/>
    <w:rsid w:val="00857B80"/>
    <w:rsid w:val="008657C7"/>
    <w:rsid w:val="00866F7D"/>
    <w:rsid w:val="00881477"/>
    <w:rsid w:val="0088207A"/>
    <w:rsid w:val="00895ED5"/>
    <w:rsid w:val="008A652E"/>
    <w:rsid w:val="008B3018"/>
    <w:rsid w:val="008B3F4B"/>
    <w:rsid w:val="008B785E"/>
    <w:rsid w:val="008B79F3"/>
    <w:rsid w:val="008C1DE8"/>
    <w:rsid w:val="008D27DA"/>
    <w:rsid w:val="008D686B"/>
    <w:rsid w:val="008E56C3"/>
    <w:rsid w:val="008F0944"/>
    <w:rsid w:val="008F37D4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82D72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077A2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1F2E"/>
    <w:rsid w:val="00A67F94"/>
    <w:rsid w:val="00A70E96"/>
    <w:rsid w:val="00A74399"/>
    <w:rsid w:val="00A75A48"/>
    <w:rsid w:val="00A81EAF"/>
    <w:rsid w:val="00A83FB1"/>
    <w:rsid w:val="00A93F1F"/>
    <w:rsid w:val="00AA27D1"/>
    <w:rsid w:val="00AA36E2"/>
    <w:rsid w:val="00AD13A4"/>
    <w:rsid w:val="00AD56B0"/>
    <w:rsid w:val="00AE143E"/>
    <w:rsid w:val="00AE716C"/>
    <w:rsid w:val="00AF4499"/>
    <w:rsid w:val="00B00BF9"/>
    <w:rsid w:val="00B02F0A"/>
    <w:rsid w:val="00B16D9D"/>
    <w:rsid w:val="00B30E7A"/>
    <w:rsid w:val="00B51D64"/>
    <w:rsid w:val="00B55B7E"/>
    <w:rsid w:val="00B618C4"/>
    <w:rsid w:val="00B61C6A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C44BF"/>
    <w:rsid w:val="00BD151B"/>
    <w:rsid w:val="00BD2634"/>
    <w:rsid w:val="00BD2E59"/>
    <w:rsid w:val="00BD4649"/>
    <w:rsid w:val="00BE203C"/>
    <w:rsid w:val="00BE3983"/>
    <w:rsid w:val="00BE7E85"/>
    <w:rsid w:val="00BF49A2"/>
    <w:rsid w:val="00BF4C1C"/>
    <w:rsid w:val="00C03859"/>
    <w:rsid w:val="00C046E4"/>
    <w:rsid w:val="00C1559A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234"/>
    <w:rsid w:val="00CE4DCD"/>
    <w:rsid w:val="00D0352F"/>
    <w:rsid w:val="00D048F5"/>
    <w:rsid w:val="00D11110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1408"/>
    <w:rsid w:val="00DA2CE2"/>
    <w:rsid w:val="00DB18FC"/>
    <w:rsid w:val="00DB2EA4"/>
    <w:rsid w:val="00DB6E9A"/>
    <w:rsid w:val="00DC0807"/>
    <w:rsid w:val="00DF5787"/>
    <w:rsid w:val="00DF5D03"/>
    <w:rsid w:val="00E07A5D"/>
    <w:rsid w:val="00E23D99"/>
    <w:rsid w:val="00E24088"/>
    <w:rsid w:val="00E338A0"/>
    <w:rsid w:val="00E412BD"/>
    <w:rsid w:val="00E51C93"/>
    <w:rsid w:val="00E5296F"/>
    <w:rsid w:val="00E71945"/>
    <w:rsid w:val="00E84751"/>
    <w:rsid w:val="00E87128"/>
    <w:rsid w:val="00E91043"/>
    <w:rsid w:val="00EA223E"/>
    <w:rsid w:val="00EB0663"/>
    <w:rsid w:val="00EB0CA4"/>
    <w:rsid w:val="00EB6AA9"/>
    <w:rsid w:val="00EC28FB"/>
    <w:rsid w:val="00EC2A38"/>
    <w:rsid w:val="00EC3BDE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4FC0"/>
    <w:rsid w:val="00FD489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253D9E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3D9E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0689/" TargetMode="External"/><Relationship Id="rId5" Type="http://schemas.openxmlformats.org/officeDocument/2006/relationships/hyperlink" Target="http://base.garant.ru/7220044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2017-04-18T07:27:00Z</cp:lastPrinted>
  <dcterms:created xsi:type="dcterms:W3CDTF">2019-06-21T08:19:00Z</dcterms:created>
  <dcterms:modified xsi:type="dcterms:W3CDTF">2019-06-21T09:49:00Z</dcterms:modified>
</cp:coreProperties>
</file>