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16" w:rsidRPr="007331CE" w:rsidRDefault="00AC7BFD" w:rsidP="00793A11">
      <w:pPr>
        <w:ind w:left="-142"/>
        <w:rPr>
          <w:rFonts w:ascii="Segoe UI" w:hAnsi="Segoe UI" w:cs="Segoe UI"/>
        </w:rPr>
      </w:pPr>
      <w:r>
        <w:rPr>
          <w:rFonts w:ascii="Arial Black" w:hAnsi="Arial Black" w:cs="Arial Black"/>
          <w:sz w:val="32"/>
          <w:szCs w:val="32"/>
        </w:rPr>
        <w:t xml:space="preserve"> </w:t>
      </w:r>
      <w:r w:rsidR="00793A11">
        <w:rPr>
          <w:noProof/>
          <w:lang w:eastAsia="ru-RU"/>
        </w:rPr>
        <w:drawing>
          <wp:inline distT="0" distB="0" distL="0" distR="0">
            <wp:extent cx="3162300" cy="1109511"/>
            <wp:effectExtent l="19050" t="0" r="0" b="0"/>
            <wp:docPr id="1" name="Рисунок 1" descr="C:\Users\mes\Downloads\Основное лого 2 Тве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\Downloads\Основное лого 2 Тве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0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CB5">
        <w:rPr>
          <w:rFonts w:ascii="Arial Black" w:hAnsi="Arial Black" w:cs="Arial Black"/>
          <w:sz w:val="32"/>
          <w:szCs w:val="32"/>
        </w:rPr>
        <w:tab/>
      </w:r>
      <w:r w:rsidR="00794CB5">
        <w:rPr>
          <w:rFonts w:ascii="Arial Black" w:hAnsi="Arial Black" w:cs="Arial Black"/>
          <w:sz w:val="32"/>
          <w:szCs w:val="32"/>
        </w:rPr>
        <w:tab/>
      </w:r>
      <w:r w:rsidR="00793A11">
        <w:rPr>
          <w:rFonts w:ascii="Arial Black" w:hAnsi="Arial Black" w:cs="Arial Black"/>
          <w:sz w:val="32"/>
          <w:szCs w:val="32"/>
        </w:rPr>
        <w:t xml:space="preserve">  </w:t>
      </w:r>
      <w:r w:rsidR="001B7216" w:rsidRPr="007331CE">
        <w:rPr>
          <w:rFonts w:ascii="Arial" w:hAnsi="Arial" w:cs="Arial"/>
          <w:b/>
          <w:bCs/>
          <w:sz w:val="32"/>
          <w:szCs w:val="32"/>
        </w:rPr>
        <w:t>П</w:t>
      </w:r>
      <w:r w:rsidR="00793A11">
        <w:rPr>
          <w:rFonts w:ascii="Arial" w:hAnsi="Arial" w:cs="Arial"/>
          <w:b/>
          <w:bCs/>
          <w:sz w:val="32"/>
          <w:szCs w:val="32"/>
        </w:rPr>
        <w:t>РЕСС</w:t>
      </w:r>
      <w:r w:rsidR="001B7216" w:rsidRPr="007331CE">
        <w:rPr>
          <w:rFonts w:ascii="Arial" w:hAnsi="Arial" w:cs="Arial"/>
          <w:b/>
          <w:bCs/>
          <w:sz w:val="32"/>
          <w:szCs w:val="32"/>
        </w:rPr>
        <w:t>-РЕЛИЗ</w:t>
      </w:r>
    </w:p>
    <w:p w:rsidR="001B7216" w:rsidRPr="007331CE" w:rsidRDefault="001B7216" w:rsidP="001B7216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E27184" w:rsidRDefault="00E27184" w:rsidP="00BE315C">
      <w:pPr>
        <w:spacing w:after="0" w:line="240" w:lineRule="auto"/>
        <w:jc w:val="both"/>
        <w:rPr>
          <w:rFonts w:ascii="Arial" w:hAnsi="Arial" w:cs="Arial"/>
          <w:color w:val="3D4146"/>
        </w:rPr>
      </w:pPr>
    </w:p>
    <w:p w:rsidR="001B6FA8" w:rsidRDefault="001B6FA8" w:rsidP="001B6FA8">
      <w:pPr>
        <w:pStyle w:val="a4"/>
        <w:spacing w:before="0" w:beforeAutospacing="0" w:after="0" w:afterAutospacing="0"/>
        <w:rPr>
          <w:sz w:val="21"/>
          <w:szCs w:val="21"/>
          <w:lang w:val="en-US"/>
        </w:rPr>
      </w:pPr>
    </w:p>
    <w:p w:rsidR="001B6FA8" w:rsidRPr="00321CEC" w:rsidRDefault="001B6FA8" w:rsidP="001B6FA8">
      <w:pPr>
        <w:pStyle w:val="a4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 w:rsidRPr="00321CEC">
        <w:rPr>
          <w:rFonts w:ascii="Arial" w:hAnsi="Arial" w:cs="Arial"/>
          <w:sz w:val="32"/>
          <w:szCs w:val="32"/>
        </w:rPr>
        <w:t>Количество обращений граждан в тверской Росреестр сократилось на 14%</w:t>
      </w:r>
    </w:p>
    <w:p w:rsidR="001B6FA8" w:rsidRPr="001B6FA8" w:rsidRDefault="001B6FA8" w:rsidP="001B6FA8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373B6" w:rsidRDefault="004373B6" w:rsidP="001B6FA8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  <w:t xml:space="preserve">Всего в </w:t>
      </w:r>
      <w:r w:rsidR="00321CEC"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  <w:t>1 полугодии 2022</w:t>
      </w:r>
      <w:r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  <w:t xml:space="preserve"> года в </w:t>
      </w:r>
      <w:r w:rsidR="00321CEC"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  <w:t>Управление Росреестра по Тверской области</w:t>
      </w:r>
      <w:r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  <w:t xml:space="preserve"> от граж</w:t>
      </w:r>
      <w:r w:rsidR="00321CEC"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  <w:t>дан поступило на рассмотрение 1870</w:t>
      </w:r>
      <w:r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  <w:t xml:space="preserve"> обращений</w:t>
      </w:r>
      <w:r w:rsidR="00321CEC"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  <w:t>, что на 14% меньше по сравнению с аналогичным периодом прошлого года (2177)</w:t>
      </w:r>
      <w:r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  <w:t>.</w:t>
      </w:r>
    </w:p>
    <w:p w:rsidR="004373B6" w:rsidRDefault="004373B6" w:rsidP="001B6FA8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21CEC" w:rsidRDefault="001B6FA8" w:rsidP="001B6FA8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  <w:t>Из общего количества рассмотренных обращений наибольшее их число (</w:t>
      </w:r>
      <w:r w:rsidR="00AC5317"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  <w:t>76</w:t>
      </w:r>
      <w:r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  <w:t>%) связано с вопросами осуществления государственного кадастрового учёта и (или) государственной регистрацией прав, а также с вопросами осуществления государственного земельного надзора (</w:t>
      </w:r>
      <w:r w:rsidR="00AC5317"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  <w:t>9</w:t>
      </w:r>
      <w:r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  <w:t>%). Тематика оставшихся обращений касалась вопросов оценки объектов недвижимости, землеустройства, деятельности саморегулируемых организаций, арбитражных управляющих, государственного геодезического надзора, кадровых вопросов, а также вопросов организации работы при предоставлении государственных услуг и иных вопросов, относящихся к компетенции Росреестра.</w:t>
      </w:r>
    </w:p>
    <w:p w:rsidR="00363FB2" w:rsidRPr="00363FB2" w:rsidRDefault="001B6FA8" w:rsidP="001B6FA8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color w:val="000000"/>
          <w:spacing w:val="-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pacing w:val="-5"/>
          <w:sz w:val="23"/>
          <w:szCs w:val="23"/>
        </w:rPr>
        <w:br/>
      </w:r>
      <w:r w:rsidR="00363FB2" w:rsidRPr="00363FB2">
        <w:rPr>
          <w:rFonts w:ascii="Arial" w:hAnsi="Arial" w:cs="Arial"/>
          <w:b/>
          <w:color w:val="000000"/>
          <w:spacing w:val="-5"/>
          <w:sz w:val="23"/>
          <w:szCs w:val="23"/>
          <w:shd w:val="clear" w:color="auto" w:fill="FFFFFF"/>
        </w:rPr>
        <w:t xml:space="preserve">Заместитель руководителя Управления Росреестра по Тверской области </w:t>
      </w:r>
      <w:r w:rsidR="00134359">
        <w:rPr>
          <w:rFonts w:ascii="Arial" w:hAnsi="Arial" w:cs="Arial"/>
          <w:b/>
          <w:color w:val="000000"/>
          <w:spacing w:val="-5"/>
          <w:sz w:val="23"/>
          <w:szCs w:val="23"/>
          <w:shd w:val="clear" w:color="auto" w:fill="FFFFFF"/>
        </w:rPr>
        <w:t>Фёдор Гришин</w:t>
      </w:r>
      <w:r w:rsidR="00363FB2" w:rsidRPr="00363FB2">
        <w:rPr>
          <w:rFonts w:ascii="Arial" w:hAnsi="Arial" w:cs="Arial"/>
          <w:b/>
          <w:color w:val="000000"/>
          <w:spacing w:val="-5"/>
          <w:sz w:val="23"/>
          <w:szCs w:val="23"/>
          <w:shd w:val="clear" w:color="auto" w:fill="FFFFFF"/>
        </w:rPr>
        <w:t xml:space="preserve">: </w:t>
      </w:r>
      <w:r w:rsidR="00363FB2" w:rsidRPr="00363FB2">
        <w:rPr>
          <w:rFonts w:ascii="Arial" w:hAnsi="Arial" w:cs="Arial"/>
          <w:i/>
          <w:color w:val="000000"/>
          <w:spacing w:val="-5"/>
          <w:sz w:val="23"/>
          <w:szCs w:val="23"/>
          <w:shd w:val="clear" w:color="auto" w:fill="FFFFFF"/>
        </w:rPr>
        <w:t xml:space="preserve">«Снижение общего числа обращений граждан свидетельствует о повышении информированности жителей региона о деятельности ведомства и росте удовлетворенности качеством услуг и сервисов. Наши специалисты проводят большую работу по разъяснению норм законодательства, подготовке ответов на вопросы и информационных материалов. Мы проводим горячие телефонные линии, участвуем в консультационных мероприятиях. Наша цель – сделать процесс получения услуг Росреестра более прозрачным и понятным, а нашу работу - более эффективной». </w:t>
      </w:r>
    </w:p>
    <w:p w:rsidR="00363FB2" w:rsidRDefault="00363FB2" w:rsidP="001B6FA8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</w:pPr>
    </w:p>
    <w:p w:rsidR="00363FB2" w:rsidRDefault="00363FB2" w:rsidP="001B6FA8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</w:pPr>
      <w:r w:rsidRPr="00F3204B"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  <w:t>По всем возникающим вопросам граждане могут обратиться к специалистам </w:t>
      </w:r>
      <w:proofErr w:type="spellStart"/>
      <w:r w:rsidRPr="00F3204B"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  <w:t>Росреестра</w:t>
      </w:r>
      <w:proofErr w:type="spellEnd"/>
      <w:r w:rsidRPr="00F3204B"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  <w:t xml:space="preserve"> с помощью интернет-сервиса </w:t>
      </w:r>
      <w:hyperlink r:id="rId8" w:history="1">
        <w:r w:rsidRPr="001C3843">
          <w:rPr>
            <w:rStyle w:val="a5"/>
            <w:rFonts w:ascii="Arial" w:hAnsi="Arial" w:cs="Arial"/>
            <w:spacing w:val="-5"/>
            <w:sz w:val="23"/>
            <w:szCs w:val="23"/>
            <w:shd w:val="clear" w:color="auto" w:fill="FFFFFF"/>
          </w:rPr>
          <w:t>«Обращения граждан»</w:t>
        </w:r>
      </w:hyperlink>
      <w:r w:rsidRPr="00F3204B"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  <w:t>. Подробная информация размещена в разделе </w:t>
      </w:r>
      <w:hyperlink r:id="rId9" w:history="1">
        <w:r w:rsidRPr="00E028EE">
          <w:rPr>
            <w:rFonts w:ascii="Arial" w:hAnsi="Arial" w:cs="Arial"/>
            <w:color w:val="000000"/>
            <w:spacing w:val="-5"/>
            <w:sz w:val="23"/>
            <w:szCs w:val="23"/>
            <w:shd w:val="clear" w:color="auto" w:fill="FFFFFF"/>
          </w:rPr>
          <w:t>«Обратная связь»</w:t>
        </w:r>
      </w:hyperlink>
      <w:r w:rsidRPr="00F3204B"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  <w:t> </w:t>
      </w:r>
      <w:hyperlink r:id="rId10" w:history="1">
        <w:r w:rsidRPr="001C3843">
          <w:rPr>
            <w:rStyle w:val="a5"/>
            <w:rFonts w:ascii="Arial" w:hAnsi="Arial" w:cs="Arial"/>
            <w:spacing w:val="-5"/>
            <w:sz w:val="23"/>
            <w:szCs w:val="23"/>
            <w:shd w:val="clear" w:color="auto" w:fill="FFFFFF"/>
          </w:rPr>
          <w:t>на сайте ведомства</w:t>
        </w:r>
      </w:hyperlink>
      <w:r w:rsidRPr="00F3204B"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  <w:t>. Также круглосуточно работает ведомственный центр телефонного обслуживания Росреестра - 8-800-100-34-34.</w:t>
      </w:r>
    </w:p>
    <w:p w:rsidR="00363FB2" w:rsidRDefault="00363FB2" w:rsidP="001B6FA8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</w:pPr>
    </w:p>
    <w:p w:rsidR="0022709B" w:rsidRDefault="00F3204B" w:rsidP="001B6FA8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  <w:t>При отсутствии доступа к интернету н</w:t>
      </w:r>
      <w:r w:rsidR="001B6FA8"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  <w:t>аправление обращений граждан в Управление Росреестра по Тверской области осуществляется:</w:t>
      </w:r>
      <w:r w:rsidR="0022709B"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  <w:t xml:space="preserve"> </w:t>
      </w:r>
    </w:p>
    <w:p w:rsidR="0022709B" w:rsidRDefault="001B6FA8" w:rsidP="001B6FA8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  <w:t>1) в письменном виде по почте по адресу: 170100, г. Тверь, Свободный пер., д.2;</w:t>
      </w:r>
    </w:p>
    <w:p w:rsidR="0022709B" w:rsidRDefault="00F3204B" w:rsidP="001B6FA8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  <w:t>2</w:t>
      </w:r>
      <w:r w:rsidR="001B6FA8"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  <w:t>) при личной передаче письменного обращения в Управление;</w:t>
      </w:r>
      <w:r w:rsidR="0022709B"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  <w:t xml:space="preserve"> </w:t>
      </w:r>
    </w:p>
    <w:p w:rsidR="0022709B" w:rsidRDefault="00F3204B" w:rsidP="001B6FA8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  <w:t>3</w:t>
      </w:r>
      <w:r w:rsidR="001B6FA8"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  <w:t>) в ходе личного приёма должностными лицами Управления.</w:t>
      </w:r>
      <w:r w:rsidR="0022709B"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  <w:t xml:space="preserve"> </w:t>
      </w:r>
    </w:p>
    <w:p w:rsidR="004373B6" w:rsidRDefault="004373B6" w:rsidP="001B6FA8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pacing w:val="-5"/>
          <w:sz w:val="23"/>
          <w:szCs w:val="23"/>
          <w:shd w:val="clear" w:color="auto" w:fill="FFFFFF"/>
        </w:rPr>
      </w:pPr>
      <w:bookmarkStart w:id="0" w:name="_GoBack"/>
      <w:bookmarkEnd w:id="0"/>
    </w:p>
    <w:p w:rsidR="001B6FA8" w:rsidRPr="001B6FA8" w:rsidRDefault="001B6FA8" w:rsidP="001B6FA8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B6FA8">
        <w:rPr>
          <w:rFonts w:ascii="Arial" w:hAnsi="Arial" w:cs="Arial"/>
          <w:sz w:val="22"/>
          <w:szCs w:val="22"/>
        </w:rPr>
        <w:t>Кроме того, актуальная информация об изменениях законодательства, осуществлении учетно-регистрационных процедур, сроках, способах регистрации и иных вопросах на постоянной основе размещается в региональной вкладке Управления на официальном сайте Росреестра (</w:t>
      </w:r>
      <w:hyperlink r:id="rId11" w:history="1">
        <w:r w:rsidR="004373B6" w:rsidRPr="00F23663">
          <w:rPr>
            <w:rStyle w:val="a5"/>
            <w:rFonts w:ascii="Arial" w:hAnsi="Arial" w:cs="Arial"/>
            <w:sz w:val="22"/>
            <w:szCs w:val="22"/>
          </w:rPr>
          <w:t>https://rosreestr.gov.ru/press/archive/reg/</w:t>
        </w:r>
      </w:hyperlink>
      <w:r w:rsidRPr="001B6FA8">
        <w:rPr>
          <w:rFonts w:ascii="Arial" w:hAnsi="Arial" w:cs="Arial"/>
          <w:sz w:val="22"/>
          <w:szCs w:val="22"/>
        </w:rPr>
        <w:t>), официальн</w:t>
      </w:r>
      <w:r w:rsidR="004373B6">
        <w:rPr>
          <w:rFonts w:ascii="Arial" w:hAnsi="Arial" w:cs="Arial"/>
          <w:sz w:val="22"/>
          <w:szCs w:val="22"/>
        </w:rPr>
        <w:t>ой</w:t>
      </w:r>
      <w:r w:rsidRPr="001B6FA8">
        <w:rPr>
          <w:rFonts w:ascii="Arial" w:hAnsi="Arial" w:cs="Arial"/>
          <w:sz w:val="22"/>
          <w:szCs w:val="22"/>
        </w:rPr>
        <w:t xml:space="preserve"> страниц</w:t>
      </w:r>
      <w:r w:rsidR="004373B6">
        <w:rPr>
          <w:rFonts w:ascii="Arial" w:hAnsi="Arial" w:cs="Arial"/>
          <w:sz w:val="22"/>
          <w:szCs w:val="22"/>
        </w:rPr>
        <w:t>е</w:t>
      </w:r>
      <w:r w:rsidRPr="001B6FA8">
        <w:rPr>
          <w:rFonts w:ascii="Arial" w:hAnsi="Arial" w:cs="Arial"/>
          <w:sz w:val="22"/>
          <w:szCs w:val="22"/>
        </w:rPr>
        <w:t xml:space="preserve"> Управления в социальных сетях «</w:t>
      </w:r>
      <w:proofErr w:type="spellStart"/>
      <w:r w:rsidRPr="001B6FA8">
        <w:rPr>
          <w:rFonts w:ascii="Arial" w:hAnsi="Arial" w:cs="Arial"/>
          <w:sz w:val="22"/>
          <w:szCs w:val="22"/>
        </w:rPr>
        <w:t>В</w:t>
      </w:r>
      <w:r w:rsidR="004373B6">
        <w:rPr>
          <w:rFonts w:ascii="Arial" w:hAnsi="Arial" w:cs="Arial"/>
          <w:sz w:val="22"/>
          <w:szCs w:val="22"/>
        </w:rPr>
        <w:t>К</w:t>
      </w:r>
      <w:r w:rsidRPr="001B6FA8">
        <w:rPr>
          <w:rFonts w:ascii="Arial" w:hAnsi="Arial" w:cs="Arial"/>
          <w:sz w:val="22"/>
          <w:szCs w:val="22"/>
        </w:rPr>
        <w:t>онтакте</w:t>
      </w:r>
      <w:proofErr w:type="spellEnd"/>
      <w:r w:rsidRPr="001B6FA8">
        <w:rPr>
          <w:rFonts w:ascii="Arial" w:hAnsi="Arial" w:cs="Arial"/>
          <w:sz w:val="22"/>
          <w:szCs w:val="22"/>
        </w:rPr>
        <w:t>» (</w:t>
      </w:r>
      <w:hyperlink r:id="rId12" w:history="1">
        <w:r w:rsidR="004373B6" w:rsidRPr="00F23663">
          <w:rPr>
            <w:rStyle w:val="a5"/>
            <w:rFonts w:ascii="Arial" w:hAnsi="Arial" w:cs="Arial"/>
            <w:sz w:val="22"/>
            <w:szCs w:val="22"/>
          </w:rPr>
          <w:t>https://vk.com/rosreestr69</w:t>
        </w:r>
      </w:hyperlink>
      <w:r w:rsidRPr="001B6FA8">
        <w:rPr>
          <w:rFonts w:ascii="Arial" w:hAnsi="Arial" w:cs="Arial"/>
          <w:sz w:val="22"/>
          <w:szCs w:val="22"/>
        </w:rPr>
        <w:t xml:space="preserve">) и </w:t>
      </w:r>
      <w:proofErr w:type="spellStart"/>
      <w:r w:rsidRPr="001B6FA8">
        <w:rPr>
          <w:rFonts w:ascii="Arial" w:hAnsi="Arial" w:cs="Arial"/>
          <w:sz w:val="22"/>
          <w:szCs w:val="22"/>
        </w:rPr>
        <w:t>Телеграм</w:t>
      </w:r>
      <w:proofErr w:type="spellEnd"/>
      <w:r w:rsidRPr="001B6FA8">
        <w:rPr>
          <w:rFonts w:ascii="Arial" w:hAnsi="Arial" w:cs="Arial"/>
          <w:sz w:val="22"/>
          <w:szCs w:val="22"/>
        </w:rPr>
        <w:t>-</w:t>
      </w:r>
      <w:r w:rsidRPr="001B6FA8">
        <w:rPr>
          <w:rFonts w:ascii="Arial" w:hAnsi="Arial" w:cs="Arial"/>
          <w:sz w:val="22"/>
          <w:szCs w:val="22"/>
        </w:rPr>
        <w:lastRenderedPageBreak/>
        <w:t>канале (</w:t>
      </w:r>
      <w:hyperlink r:id="rId13" w:history="1">
        <w:r w:rsidR="004373B6" w:rsidRPr="00F23663">
          <w:rPr>
            <w:rStyle w:val="a5"/>
            <w:rFonts w:ascii="Arial" w:hAnsi="Arial" w:cs="Arial"/>
            <w:sz w:val="22"/>
            <w:szCs w:val="22"/>
          </w:rPr>
          <w:t>https://t.me/rosreestr69</w:t>
        </w:r>
      </w:hyperlink>
      <w:r w:rsidRPr="001B6FA8">
        <w:rPr>
          <w:rFonts w:ascii="Arial" w:hAnsi="Arial" w:cs="Arial"/>
          <w:sz w:val="22"/>
          <w:szCs w:val="22"/>
        </w:rPr>
        <w:t xml:space="preserve">), </w:t>
      </w:r>
      <w:r w:rsidR="00F3204B">
        <w:rPr>
          <w:rFonts w:ascii="Arial" w:hAnsi="Arial" w:cs="Arial"/>
          <w:sz w:val="22"/>
          <w:szCs w:val="22"/>
        </w:rPr>
        <w:t xml:space="preserve">а также на </w:t>
      </w:r>
      <w:r w:rsidRPr="001B6FA8">
        <w:rPr>
          <w:rFonts w:ascii="Arial" w:hAnsi="Arial" w:cs="Arial"/>
          <w:sz w:val="22"/>
          <w:szCs w:val="22"/>
        </w:rPr>
        <w:t xml:space="preserve">официальной странице филиала Кадастровой палаты </w:t>
      </w:r>
      <w:r w:rsidR="00134359">
        <w:rPr>
          <w:rFonts w:ascii="Arial" w:hAnsi="Arial" w:cs="Arial"/>
          <w:sz w:val="22"/>
          <w:szCs w:val="22"/>
        </w:rPr>
        <w:t xml:space="preserve">по Тверской области </w:t>
      </w:r>
      <w:r w:rsidRPr="001B6FA8">
        <w:rPr>
          <w:rFonts w:ascii="Arial" w:hAnsi="Arial" w:cs="Arial"/>
          <w:sz w:val="22"/>
          <w:szCs w:val="22"/>
        </w:rPr>
        <w:t>«</w:t>
      </w:r>
      <w:proofErr w:type="spellStart"/>
      <w:r w:rsidRPr="001B6FA8">
        <w:rPr>
          <w:rFonts w:ascii="Arial" w:hAnsi="Arial" w:cs="Arial"/>
          <w:sz w:val="22"/>
          <w:szCs w:val="22"/>
        </w:rPr>
        <w:t>В</w:t>
      </w:r>
      <w:r w:rsidR="004373B6">
        <w:rPr>
          <w:rFonts w:ascii="Arial" w:hAnsi="Arial" w:cs="Arial"/>
          <w:sz w:val="22"/>
          <w:szCs w:val="22"/>
        </w:rPr>
        <w:t>К</w:t>
      </w:r>
      <w:r w:rsidRPr="001B6FA8">
        <w:rPr>
          <w:rFonts w:ascii="Arial" w:hAnsi="Arial" w:cs="Arial"/>
          <w:sz w:val="22"/>
          <w:szCs w:val="22"/>
        </w:rPr>
        <w:t>онтакте</w:t>
      </w:r>
      <w:proofErr w:type="spellEnd"/>
      <w:r w:rsidRPr="001B6FA8">
        <w:rPr>
          <w:rFonts w:ascii="Arial" w:hAnsi="Arial" w:cs="Arial"/>
          <w:sz w:val="22"/>
          <w:szCs w:val="22"/>
        </w:rPr>
        <w:t>» (</w:t>
      </w:r>
      <w:hyperlink r:id="rId14" w:history="1">
        <w:r w:rsidR="004373B6" w:rsidRPr="00F23663">
          <w:rPr>
            <w:rStyle w:val="a5"/>
            <w:rFonts w:ascii="Arial" w:hAnsi="Arial" w:cs="Arial"/>
            <w:sz w:val="22"/>
            <w:szCs w:val="22"/>
          </w:rPr>
          <w:t>https://vk.com/fkp69</w:t>
        </w:r>
      </w:hyperlink>
      <w:r w:rsidR="004373B6">
        <w:rPr>
          <w:rFonts w:ascii="Arial" w:hAnsi="Arial" w:cs="Arial"/>
          <w:sz w:val="22"/>
          <w:szCs w:val="22"/>
        </w:rPr>
        <w:t xml:space="preserve"> </w:t>
      </w:r>
      <w:r w:rsidRPr="001B6FA8">
        <w:rPr>
          <w:rFonts w:ascii="Arial" w:hAnsi="Arial" w:cs="Arial"/>
          <w:sz w:val="22"/>
          <w:szCs w:val="22"/>
        </w:rPr>
        <w:t>). </w:t>
      </w:r>
    </w:p>
    <w:p w:rsidR="001B7216" w:rsidRPr="00372EE2" w:rsidRDefault="00EF7E0B" w:rsidP="0022709B">
      <w:pPr>
        <w:pStyle w:val="a4"/>
        <w:spacing w:before="0" w:beforeAutospacing="0" w:after="0" w:afterAutospacing="0"/>
        <w:jc w:val="both"/>
        <w:rPr>
          <w:rFonts w:ascii="Segoe UI" w:eastAsiaTheme="minorHAnsi" w:hAnsi="Segoe UI" w:cs="Segoe UI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Segoe UI" w:eastAsiaTheme="minorHAnsi" w:hAnsi="Segoe UI" w:cs="Segoe UI"/>
          <w:color w:val="000000"/>
          <w:sz w:val="20"/>
          <w:szCs w:val="20"/>
          <w:shd w:val="clear" w:color="auto" w:fill="FFFFF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1.2pt;margin-top:11.75pt;width:472.5pt;height:0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x9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hgESuIYRtZ9397uH9mf7ZfeAdh/bRzC7T7v79mv7o/3ePrbf0KX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CW&#10;u+x9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7331CE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1B7216" w:rsidRPr="00C535D8" w:rsidRDefault="001B7216" w:rsidP="00555ECB">
      <w:pPr>
        <w:pStyle w:val="2"/>
        <w:ind w:firstLine="0"/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</w:t>
      </w:r>
      <w:r w:rsidRPr="00C535D8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государственной кадастровой оценке, федеральному государственному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контролю (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надзору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)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в области геодезии и картографии, 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федеральному государственному земельному контролю (надзору)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, </w:t>
      </w:r>
      <w:r w:rsidR="00C535D8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федеральному государственному контролю (надзору) за деятельностью саморегулируемых организаций арбитражных управляющих</w:t>
      </w:r>
      <w:r w:rsidR="00F7553F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,</w:t>
      </w:r>
      <w:r w:rsidR="00C535D8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федеральному государственному надзору за деятельностью саморегулируемых организаций оценщиков</w:t>
      </w:r>
      <w:r w:rsidR="00F7553F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,</w:t>
      </w:r>
      <w:r w:rsidR="008344FE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федеральному государственному надзору за деятельностью саморегулируемых организаций кадастровых инженеров, национального объединения саморегулируемых организаций кадастровых инженеров,  федеральному государственному надзору за деятельностью саморегулируемых организаций операторов электронных площадок</w:t>
      </w:r>
      <w:r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.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Подведомственными учреждениями Росреестра являются ФГБУ</w:t>
      </w:r>
      <w:r w:rsidRPr="00C535D8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«ФКП Росреестра» и ФГБУ «Центр геодезии, картографии и ИПД». 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78 77 91 (доб. 1010)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555ECB" w:rsidRPr="007331CE" w:rsidRDefault="00EF7E0B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15" w:history="1">
        <w:r w:rsidR="00881F8C" w:rsidRPr="00702A35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555ECB" w:rsidRPr="007331CE" w:rsidRDefault="00EF7E0B" w:rsidP="00555ECB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6" w:history="1">
        <w:r w:rsidR="00555ECB" w:rsidRPr="007331CE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555ECB" w:rsidRPr="00D51BE0" w:rsidRDefault="00EF7E0B" w:rsidP="00555ECB">
      <w:pPr>
        <w:widowControl w:val="0"/>
        <w:suppressAutoHyphens/>
        <w:spacing w:after="0" w:line="240" w:lineRule="auto"/>
        <w:jc w:val="both"/>
      </w:pPr>
      <w:hyperlink r:id="rId17" w:history="1"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https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://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vk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.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com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/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rosreestr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</w:t>
        </w:r>
      </w:hyperlink>
    </w:p>
    <w:p w:rsidR="001B7216" w:rsidRPr="002951D6" w:rsidRDefault="00EF7E0B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8" w:history="1">
        <w:r w:rsidR="00555ECB" w:rsidRPr="004247D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https://t.me/rosreestr69</w:t>
        </w:r>
      </w:hyperlink>
    </w:p>
    <w:p w:rsidR="00555ECB" w:rsidRPr="002951D6" w:rsidRDefault="00555ECB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1B7216" w:rsidRPr="007331CE" w:rsidRDefault="001B7216" w:rsidP="001B7216">
      <w:pPr>
        <w:rPr>
          <w:rFonts w:ascii="Segoe UI" w:eastAsia="Arial Unicode MS" w:hAnsi="Segoe UI"/>
          <w:sz w:val="24"/>
          <w:szCs w:val="24"/>
          <w:lang w:eastAsia="sk-SK"/>
        </w:rPr>
      </w:pPr>
    </w:p>
    <w:p w:rsidR="001B7216" w:rsidRDefault="001B7216" w:rsidP="001B72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315C" w:rsidRPr="000F066C" w:rsidRDefault="00BE315C" w:rsidP="00BE315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315C" w:rsidRPr="000F066C" w:rsidSect="000A7D0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E0B" w:rsidRDefault="00EF7E0B" w:rsidP="00D6630F">
      <w:pPr>
        <w:spacing w:after="0" w:line="240" w:lineRule="auto"/>
      </w:pPr>
      <w:r>
        <w:separator/>
      </w:r>
    </w:p>
  </w:endnote>
  <w:endnote w:type="continuationSeparator" w:id="0">
    <w:p w:rsidR="00EF7E0B" w:rsidRDefault="00EF7E0B" w:rsidP="00D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erif Pro">
    <w:charset w:val="CC"/>
    <w:family w:val="roman"/>
    <w:pitch w:val="variable"/>
    <w:sig w:usb0="20000287" w:usb1="0200000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F67799">
    <w:pPr>
      <w:pStyle w:val="ab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E0B" w:rsidRDefault="00EF7E0B" w:rsidP="00D6630F">
      <w:pPr>
        <w:spacing w:after="0" w:line="240" w:lineRule="auto"/>
      </w:pPr>
      <w:r>
        <w:separator/>
      </w:r>
    </w:p>
  </w:footnote>
  <w:footnote w:type="continuationSeparator" w:id="0">
    <w:p w:rsidR="00EF7E0B" w:rsidRDefault="00EF7E0B" w:rsidP="00D6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1D34"/>
    <w:multiLevelType w:val="hybridMultilevel"/>
    <w:tmpl w:val="6A06FF3C"/>
    <w:lvl w:ilvl="0" w:tplc="9030EB2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7F4"/>
    <w:rsid w:val="00000669"/>
    <w:rsid w:val="00011ECB"/>
    <w:rsid w:val="000158E2"/>
    <w:rsid w:val="00016970"/>
    <w:rsid w:val="000221E6"/>
    <w:rsid w:val="0002610C"/>
    <w:rsid w:val="0003097C"/>
    <w:rsid w:val="00034A23"/>
    <w:rsid w:val="00040181"/>
    <w:rsid w:val="0004107F"/>
    <w:rsid w:val="0004764A"/>
    <w:rsid w:val="00052216"/>
    <w:rsid w:val="00063988"/>
    <w:rsid w:val="00073C9D"/>
    <w:rsid w:val="00074BB5"/>
    <w:rsid w:val="000818DB"/>
    <w:rsid w:val="000862EF"/>
    <w:rsid w:val="000911BA"/>
    <w:rsid w:val="000913EA"/>
    <w:rsid w:val="0009481A"/>
    <w:rsid w:val="000A07D7"/>
    <w:rsid w:val="000A7D00"/>
    <w:rsid w:val="000B134E"/>
    <w:rsid w:val="000B1FBF"/>
    <w:rsid w:val="000B5D38"/>
    <w:rsid w:val="000B69C1"/>
    <w:rsid w:val="000D11F5"/>
    <w:rsid w:val="000E0DFF"/>
    <w:rsid w:val="000E1D0B"/>
    <w:rsid w:val="000F066C"/>
    <w:rsid w:val="000F34C8"/>
    <w:rsid w:val="000F7D8B"/>
    <w:rsid w:val="00100A30"/>
    <w:rsid w:val="00104FF2"/>
    <w:rsid w:val="00111194"/>
    <w:rsid w:val="00121BCA"/>
    <w:rsid w:val="00126938"/>
    <w:rsid w:val="001270D7"/>
    <w:rsid w:val="00134359"/>
    <w:rsid w:val="001368C0"/>
    <w:rsid w:val="00142802"/>
    <w:rsid w:val="00154F80"/>
    <w:rsid w:val="00175C51"/>
    <w:rsid w:val="00177330"/>
    <w:rsid w:val="00192E53"/>
    <w:rsid w:val="001A5619"/>
    <w:rsid w:val="001B00EE"/>
    <w:rsid w:val="001B1D01"/>
    <w:rsid w:val="001B6FA8"/>
    <w:rsid w:val="001B7216"/>
    <w:rsid w:val="001C3843"/>
    <w:rsid w:val="001C65F3"/>
    <w:rsid w:val="001D6A24"/>
    <w:rsid w:val="001E2C9D"/>
    <w:rsid w:val="001E3129"/>
    <w:rsid w:val="001F244E"/>
    <w:rsid w:val="00202E32"/>
    <w:rsid w:val="00203D2D"/>
    <w:rsid w:val="00210F4E"/>
    <w:rsid w:val="00211CFB"/>
    <w:rsid w:val="00220B7E"/>
    <w:rsid w:val="002243F1"/>
    <w:rsid w:val="0022709B"/>
    <w:rsid w:val="0023711E"/>
    <w:rsid w:val="002444E2"/>
    <w:rsid w:val="00250674"/>
    <w:rsid w:val="002521AB"/>
    <w:rsid w:val="002527CB"/>
    <w:rsid w:val="00256485"/>
    <w:rsid w:val="00260BC4"/>
    <w:rsid w:val="00273D89"/>
    <w:rsid w:val="00274DCE"/>
    <w:rsid w:val="00293C62"/>
    <w:rsid w:val="002951D6"/>
    <w:rsid w:val="002A0E34"/>
    <w:rsid w:val="002B7ACC"/>
    <w:rsid w:val="002D34FD"/>
    <w:rsid w:val="002D7516"/>
    <w:rsid w:val="002F08CD"/>
    <w:rsid w:val="002F56BF"/>
    <w:rsid w:val="00311E29"/>
    <w:rsid w:val="00314192"/>
    <w:rsid w:val="003144F1"/>
    <w:rsid w:val="00321933"/>
    <w:rsid w:val="00321AF9"/>
    <w:rsid w:val="00321CEC"/>
    <w:rsid w:val="00331129"/>
    <w:rsid w:val="00331B75"/>
    <w:rsid w:val="00336BD1"/>
    <w:rsid w:val="00336E90"/>
    <w:rsid w:val="00347FEA"/>
    <w:rsid w:val="00363FB2"/>
    <w:rsid w:val="00372EE2"/>
    <w:rsid w:val="00373413"/>
    <w:rsid w:val="00381269"/>
    <w:rsid w:val="0039093B"/>
    <w:rsid w:val="003A403E"/>
    <w:rsid w:val="003B25B3"/>
    <w:rsid w:val="003B3532"/>
    <w:rsid w:val="003E50C8"/>
    <w:rsid w:val="003E6253"/>
    <w:rsid w:val="003F4D05"/>
    <w:rsid w:val="003F5D2B"/>
    <w:rsid w:val="004020FB"/>
    <w:rsid w:val="00406F06"/>
    <w:rsid w:val="004071A9"/>
    <w:rsid w:val="004373B6"/>
    <w:rsid w:val="00443E1B"/>
    <w:rsid w:val="00452344"/>
    <w:rsid w:val="00456F8C"/>
    <w:rsid w:val="00461C4C"/>
    <w:rsid w:val="00472119"/>
    <w:rsid w:val="00483170"/>
    <w:rsid w:val="00484CA9"/>
    <w:rsid w:val="004C70EE"/>
    <w:rsid w:val="004D3363"/>
    <w:rsid w:val="004D51CA"/>
    <w:rsid w:val="004E2460"/>
    <w:rsid w:val="004E2BEC"/>
    <w:rsid w:val="004F2067"/>
    <w:rsid w:val="00514DBA"/>
    <w:rsid w:val="005150BF"/>
    <w:rsid w:val="005318A9"/>
    <w:rsid w:val="00533B61"/>
    <w:rsid w:val="00550351"/>
    <w:rsid w:val="00555ECB"/>
    <w:rsid w:val="00564F5D"/>
    <w:rsid w:val="00570A12"/>
    <w:rsid w:val="0057377B"/>
    <w:rsid w:val="00586EED"/>
    <w:rsid w:val="005934AE"/>
    <w:rsid w:val="005947DD"/>
    <w:rsid w:val="00595C38"/>
    <w:rsid w:val="005A30D2"/>
    <w:rsid w:val="005A6ADA"/>
    <w:rsid w:val="005B2EA5"/>
    <w:rsid w:val="005D7894"/>
    <w:rsid w:val="005E58D7"/>
    <w:rsid w:val="005E5CFB"/>
    <w:rsid w:val="005F1ED5"/>
    <w:rsid w:val="005F27B5"/>
    <w:rsid w:val="006213D2"/>
    <w:rsid w:val="00623588"/>
    <w:rsid w:val="00632B3C"/>
    <w:rsid w:val="00650BD5"/>
    <w:rsid w:val="00655276"/>
    <w:rsid w:val="00657BEF"/>
    <w:rsid w:val="006613DD"/>
    <w:rsid w:val="006713C4"/>
    <w:rsid w:val="0067518E"/>
    <w:rsid w:val="006808B2"/>
    <w:rsid w:val="006857D7"/>
    <w:rsid w:val="00692A18"/>
    <w:rsid w:val="006A0AA0"/>
    <w:rsid w:val="006A397D"/>
    <w:rsid w:val="006E346E"/>
    <w:rsid w:val="006F1776"/>
    <w:rsid w:val="007036A5"/>
    <w:rsid w:val="0070485F"/>
    <w:rsid w:val="0070585B"/>
    <w:rsid w:val="0072764A"/>
    <w:rsid w:val="0073175E"/>
    <w:rsid w:val="00740652"/>
    <w:rsid w:val="007450D9"/>
    <w:rsid w:val="00755665"/>
    <w:rsid w:val="0075605C"/>
    <w:rsid w:val="00775EC1"/>
    <w:rsid w:val="00793735"/>
    <w:rsid w:val="00793A11"/>
    <w:rsid w:val="007941E0"/>
    <w:rsid w:val="00794CB5"/>
    <w:rsid w:val="007A1E76"/>
    <w:rsid w:val="007B20A5"/>
    <w:rsid w:val="007B2267"/>
    <w:rsid w:val="007B4B16"/>
    <w:rsid w:val="007E23D6"/>
    <w:rsid w:val="007E6D27"/>
    <w:rsid w:val="007F0EB3"/>
    <w:rsid w:val="00800AA2"/>
    <w:rsid w:val="0080310A"/>
    <w:rsid w:val="008076D6"/>
    <w:rsid w:val="00811179"/>
    <w:rsid w:val="00820B70"/>
    <w:rsid w:val="00821EB7"/>
    <w:rsid w:val="00824073"/>
    <w:rsid w:val="008344FE"/>
    <w:rsid w:val="00834F3A"/>
    <w:rsid w:val="00846574"/>
    <w:rsid w:val="00874433"/>
    <w:rsid w:val="008750BD"/>
    <w:rsid w:val="00880B33"/>
    <w:rsid w:val="00881F8C"/>
    <w:rsid w:val="008909F9"/>
    <w:rsid w:val="008A0CB9"/>
    <w:rsid w:val="008A6772"/>
    <w:rsid w:val="008B088D"/>
    <w:rsid w:val="008B59E7"/>
    <w:rsid w:val="008C6006"/>
    <w:rsid w:val="008C606A"/>
    <w:rsid w:val="008D0565"/>
    <w:rsid w:val="008D1F2D"/>
    <w:rsid w:val="008F4CA8"/>
    <w:rsid w:val="00905972"/>
    <w:rsid w:val="009115BF"/>
    <w:rsid w:val="00922509"/>
    <w:rsid w:val="00927513"/>
    <w:rsid w:val="009278F4"/>
    <w:rsid w:val="00927BEA"/>
    <w:rsid w:val="00932AFD"/>
    <w:rsid w:val="009509F8"/>
    <w:rsid w:val="00960A69"/>
    <w:rsid w:val="00970B73"/>
    <w:rsid w:val="00984947"/>
    <w:rsid w:val="00991CD0"/>
    <w:rsid w:val="009B5E89"/>
    <w:rsid w:val="009C0B85"/>
    <w:rsid w:val="009C4934"/>
    <w:rsid w:val="009D453B"/>
    <w:rsid w:val="009E350C"/>
    <w:rsid w:val="009E542F"/>
    <w:rsid w:val="009F369A"/>
    <w:rsid w:val="009F5934"/>
    <w:rsid w:val="009F627C"/>
    <w:rsid w:val="00A0038B"/>
    <w:rsid w:val="00A20C97"/>
    <w:rsid w:val="00A23BD2"/>
    <w:rsid w:val="00A27272"/>
    <w:rsid w:val="00A3603D"/>
    <w:rsid w:val="00A40D1A"/>
    <w:rsid w:val="00A527F4"/>
    <w:rsid w:val="00A5510B"/>
    <w:rsid w:val="00A566ED"/>
    <w:rsid w:val="00A64880"/>
    <w:rsid w:val="00A7258B"/>
    <w:rsid w:val="00A74745"/>
    <w:rsid w:val="00A94788"/>
    <w:rsid w:val="00AA12E2"/>
    <w:rsid w:val="00AA53F0"/>
    <w:rsid w:val="00AB2B28"/>
    <w:rsid w:val="00AC105B"/>
    <w:rsid w:val="00AC1600"/>
    <w:rsid w:val="00AC5317"/>
    <w:rsid w:val="00AC6889"/>
    <w:rsid w:val="00AC7BFD"/>
    <w:rsid w:val="00AD0DCB"/>
    <w:rsid w:val="00AD7F6E"/>
    <w:rsid w:val="00AE159A"/>
    <w:rsid w:val="00B00A6A"/>
    <w:rsid w:val="00B0571D"/>
    <w:rsid w:val="00B222C0"/>
    <w:rsid w:val="00B23443"/>
    <w:rsid w:val="00B27764"/>
    <w:rsid w:val="00B4595B"/>
    <w:rsid w:val="00B463C3"/>
    <w:rsid w:val="00B83155"/>
    <w:rsid w:val="00B849D4"/>
    <w:rsid w:val="00B85894"/>
    <w:rsid w:val="00BA496E"/>
    <w:rsid w:val="00BE315C"/>
    <w:rsid w:val="00C163F1"/>
    <w:rsid w:val="00C40B37"/>
    <w:rsid w:val="00C45AD0"/>
    <w:rsid w:val="00C505F9"/>
    <w:rsid w:val="00C535D8"/>
    <w:rsid w:val="00C71BB6"/>
    <w:rsid w:val="00C81BFD"/>
    <w:rsid w:val="00C827B1"/>
    <w:rsid w:val="00C84DAE"/>
    <w:rsid w:val="00C85605"/>
    <w:rsid w:val="00CA2F30"/>
    <w:rsid w:val="00CC0A66"/>
    <w:rsid w:val="00CC30B7"/>
    <w:rsid w:val="00CD5108"/>
    <w:rsid w:val="00CD6853"/>
    <w:rsid w:val="00D10727"/>
    <w:rsid w:val="00D15BBD"/>
    <w:rsid w:val="00D15E7B"/>
    <w:rsid w:val="00D16B8A"/>
    <w:rsid w:val="00D6630F"/>
    <w:rsid w:val="00D73B29"/>
    <w:rsid w:val="00D8102C"/>
    <w:rsid w:val="00D83494"/>
    <w:rsid w:val="00D86198"/>
    <w:rsid w:val="00D9687C"/>
    <w:rsid w:val="00DA1865"/>
    <w:rsid w:val="00DA5D8B"/>
    <w:rsid w:val="00DB0317"/>
    <w:rsid w:val="00DC100D"/>
    <w:rsid w:val="00DC15D3"/>
    <w:rsid w:val="00DC68DD"/>
    <w:rsid w:val="00DD341D"/>
    <w:rsid w:val="00DF723C"/>
    <w:rsid w:val="00E028EE"/>
    <w:rsid w:val="00E140AC"/>
    <w:rsid w:val="00E21E61"/>
    <w:rsid w:val="00E23A82"/>
    <w:rsid w:val="00E24984"/>
    <w:rsid w:val="00E27184"/>
    <w:rsid w:val="00E32731"/>
    <w:rsid w:val="00E46403"/>
    <w:rsid w:val="00E525DF"/>
    <w:rsid w:val="00E548E7"/>
    <w:rsid w:val="00E60B12"/>
    <w:rsid w:val="00E60DBF"/>
    <w:rsid w:val="00E817C7"/>
    <w:rsid w:val="00E87FDA"/>
    <w:rsid w:val="00E922BD"/>
    <w:rsid w:val="00E95022"/>
    <w:rsid w:val="00E96C5B"/>
    <w:rsid w:val="00EA0AD8"/>
    <w:rsid w:val="00EA1529"/>
    <w:rsid w:val="00EB0642"/>
    <w:rsid w:val="00EB2B3B"/>
    <w:rsid w:val="00EB5847"/>
    <w:rsid w:val="00EC34A4"/>
    <w:rsid w:val="00ED298B"/>
    <w:rsid w:val="00ED3051"/>
    <w:rsid w:val="00EF7E0B"/>
    <w:rsid w:val="00F02B26"/>
    <w:rsid w:val="00F079FE"/>
    <w:rsid w:val="00F25706"/>
    <w:rsid w:val="00F26BB8"/>
    <w:rsid w:val="00F3204B"/>
    <w:rsid w:val="00F371A8"/>
    <w:rsid w:val="00F41C72"/>
    <w:rsid w:val="00F46D9D"/>
    <w:rsid w:val="00F47965"/>
    <w:rsid w:val="00F62148"/>
    <w:rsid w:val="00F62E5D"/>
    <w:rsid w:val="00F67799"/>
    <w:rsid w:val="00F7553F"/>
    <w:rsid w:val="00F9286C"/>
    <w:rsid w:val="00F9756E"/>
    <w:rsid w:val="00FA1514"/>
    <w:rsid w:val="00FA4FC2"/>
    <w:rsid w:val="00FB0AE6"/>
    <w:rsid w:val="00FB1785"/>
    <w:rsid w:val="00FB1E69"/>
    <w:rsid w:val="00FB3B06"/>
    <w:rsid w:val="00FB7F4A"/>
    <w:rsid w:val="00FC54C7"/>
    <w:rsid w:val="00FE4326"/>
    <w:rsid w:val="00FF23EF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  <w14:docId w14:val="16F2CC25"/>
  <w15:docId w15:val="{825AF480-0E7A-40AF-B426-DE2FE081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00"/>
  </w:style>
  <w:style w:type="paragraph" w:styleId="1">
    <w:name w:val="heading 1"/>
    <w:basedOn w:val="a"/>
    <w:link w:val="10"/>
    <w:uiPriority w:val="9"/>
    <w:qFormat/>
    <w:rsid w:val="007A1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7F4"/>
    <w:rPr>
      <w:b/>
      <w:bCs/>
    </w:rPr>
  </w:style>
  <w:style w:type="paragraph" w:styleId="a4">
    <w:name w:val="Normal (Web)"/>
    <w:basedOn w:val="a"/>
    <w:uiPriority w:val="99"/>
    <w:unhideWhenUsed/>
    <w:rsid w:val="00A5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B72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A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1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7A1E76"/>
    <w:rPr>
      <w:i/>
      <w:iCs/>
    </w:rPr>
  </w:style>
  <w:style w:type="paragraph" w:styleId="a9">
    <w:name w:val="header"/>
    <w:basedOn w:val="a"/>
    <w:link w:val="aa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630F"/>
  </w:style>
  <w:style w:type="paragraph" w:styleId="ab">
    <w:name w:val="footer"/>
    <w:basedOn w:val="a"/>
    <w:link w:val="ac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630F"/>
  </w:style>
  <w:style w:type="paragraph" w:customStyle="1" w:styleId="topic-bodycontent-text">
    <w:name w:val="topic-body__content-text"/>
    <w:basedOn w:val="a"/>
    <w:rsid w:val="00A0038B"/>
    <w:pPr>
      <w:spacing w:before="100" w:beforeAutospacing="1" w:after="300" w:line="240" w:lineRule="auto"/>
    </w:pPr>
    <w:rPr>
      <w:rFonts w:ascii="Source Serif Pro" w:eastAsia="Times New Roman" w:hAnsi="Source Serif Pro" w:cs="Times New Roman"/>
      <w:color w:val="292929"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rsid w:val="00C535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5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256485"/>
    <w:rPr>
      <w:color w:val="800080" w:themeColor="followedHyperlink"/>
      <w:u w:val="single"/>
    </w:rPr>
  </w:style>
  <w:style w:type="character" w:customStyle="1" w:styleId="FontStyle18">
    <w:name w:val="Font Style18"/>
    <w:basedOn w:val="a0"/>
    <w:rsid w:val="00F4796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B3B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06"/>
  </w:style>
  <w:style w:type="character" w:customStyle="1" w:styleId="newsarrowdesktop">
    <w:name w:val="news__arrowdesktop"/>
    <w:basedOn w:val="a0"/>
    <w:rsid w:val="001B6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0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29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7968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eservices/services/tickets/" TargetMode="External"/><Relationship Id="rId13" Type="http://schemas.openxmlformats.org/officeDocument/2006/relationships/hyperlink" Target="https://t.me/rosreestr69" TargetMode="External"/><Relationship Id="rId18" Type="http://schemas.openxmlformats.org/officeDocument/2006/relationships/hyperlink" Target="https://t.me/rosreestr6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vk.com/rosreestr69" TargetMode="External"/><Relationship Id="rId17" Type="http://schemas.openxmlformats.org/officeDocument/2006/relationships/hyperlink" Target="https://vk.com/rosreestr6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osreestr.gov.ru/site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gov.ru/press/archive/reg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69_press_rosreestr@mail.ru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rosreestr.gov.ru/feedback/poryadok-rassmotreniya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feedback/poryadok-rassmotreniya/" TargetMode="External"/><Relationship Id="rId14" Type="http://schemas.openxmlformats.org/officeDocument/2006/relationships/hyperlink" Target="https://vk.com/fkp69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13BF394716941531000D4A31E82E91F.dms.sberbank.ru/B13BF394716941531000D4A31E82E91F-FBC6997A156E14CCC6405455DEB2B042-91E2F9ABCBA48E3307C0FB73E682A471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shchukina_i</dc:creator>
  <cp:lastModifiedBy>tma</cp:lastModifiedBy>
  <cp:revision>7</cp:revision>
  <cp:lastPrinted>2022-09-02T11:11:00Z</cp:lastPrinted>
  <dcterms:created xsi:type="dcterms:W3CDTF">2022-09-02T11:09:00Z</dcterms:created>
  <dcterms:modified xsi:type="dcterms:W3CDTF">2022-09-05T05:44:00Z</dcterms:modified>
</cp:coreProperties>
</file>