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793A11" w:rsidP="00793A11">
      <w:pPr>
        <w:ind w:left="-142"/>
        <w:rPr>
          <w:rFonts w:ascii="Segoe UI" w:hAnsi="Segoe UI" w:cs="Segoe UI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 xml:space="preserve">    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6213D2" w:rsidRPr="00F25706" w:rsidRDefault="006213D2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306F0D" w:rsidRPr="00306F0D" w:rsidRDefault="00306F0D" w:rsidP="00306F0D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306F0D">
        <w:rPr>
          <w:rFonts w:ascii="Arial" w:hAnsi="Arial" w:cs="Arial"/>
          <w:b/>
          <w:sz w:val="32"/>
          <w:szCs w:val="32"/>
        </w:rPr>
        <w:t>В Тверской области спрос на услугу выездного обслуживания Росреестра вырос на 62%</w:t>
      </w:r>
    </w:p>
    <w:p w:rsidR="00824E81" w:rsidRDefault="00306F0D" w:rsidP="00A72588">
      <w:pPr>
        <w:spacing w:after="0"/>
        <w:jc w:val="both"/>
        <w:rPr>
          <w:rFonts w:ascii="Arial" w:hAnsi="Arial" w:cs="Arial"/>
        </w:rPr>
      </w:pPr>
      <w:r w:rsidRPr="00306F0D">
        <w:rPr>
          <w:rFonts w:ascii="Arial" w:hAnsi="Arial" w:cs="Arial"/>
        </w:rPr>
        <w:t>Почти 1,5 тыс. пакетов документов на получение государственных услуг в сфере оборота недвижимости обработали специалисты кадастровой палаты Росреестра по Тверской области в рамках выездного обслуживания за 1 полугодие 2022 года. Показатель вырос на 62% по сравнению с аналогичным периодом прошлого года.</w:t>
      </w:r>
      <w:r w:rsidR="00824E81">
        <w:rPr>
          <w:rFonts w:ascii="Arial" w:hAnsi="Arial" w:cs="Arial"/>
        </w:rPr>
        <w:t xml:space="preserve"> </w:t>
      </w:r>
    </w:p>
    <w:p w:rsidR="00A72588" w:rsidRDefault="00A72588" w:rsidP="00A72588">
      <w:pPr>
        <w:spacing w:after="0"/>
        <w:jc w:val="both"/>
        <w:rPr>
          <w:rFonts w:ascii="Arial" w:hAnsi="Arial" w:cs="Arial"/>
        </w:rPr>
      </w:pPr>
    </w:p>
    <w:p w:rsidR="00824E81" w:rsidRDefault="00824E81" w:rsidP="00A72588">
      <w:pPr>
        <w:spacing w:after="0"/>
        <w:jc w:val="both"/>
        <w:rPr>
          <w:rFonts w:ascii="Arial" w:hAnsi="Arial" w:cs="Arial"/>
        </w:rPr>
      </w:pPr>
      <w:r w:rsidRPr="00306F0D">
        <w:rPr>
          <w:rFonts w:ascii="Arial" w:hAnsi="Arial" w:cs="Arial"/>
        </w:rPr>
        <w:t xml:space="preserve">При этом почти 1,4 тыс. пакетов документов принято для постановки на кадастровый учет и регистрацию прав и доставлено заявителям. Это на 503 пакета больше, чем годом ранее. Количество услуг на прием запросов о предоставлении сведений из Единого государственного реестра недвижимости (ЕГРН) и доставку подготовленных документов увеличилось </w:t>
      </w:r>
      <w:r>
        <w:rPr>
          <w:rFonts w:ascii="Arial" w:hAnsi="Arial" w:cs="Arial"/>
        </w:rPr>
        <w:t>более чем в 2 раза и</w:t>
      </w:r>
      <w:r w:rsidRPr="00306F0D">
        <w:rPr>
          <w:rFonts w:ascii="Arial" w:hAnsi="Arial" w:cs="Arial"/>
        </w:rPr>
        <w:t xml:space="preserve"> состави</w:t>
      </w:r>
      <w:r>
        <w:rPr>
          <w:rFonts w:ascii="Arial" w:hAnsi="Arial" w:cs="Arial"/>
        </w:rPr>
        <w:t>ло</w:t>
      </w:r>
      <w:r w:rsidRPr="00306F0D">
        <w:rPr>
          <w:rFonts w:ascii="Arial" w:hAnsi="Arial" w:cs="Arial"/>
        </w:rPr>
        <w:t xml:space="preserve"> 116 пакетов.</w:t>
      </w:r>
      <w:r w:rsidR="00A72588" w:rsidRPr="00A72588">
        <w:rPr>
          <w:rFonts w:ascii="Arial" w:hAnsi="Arial" w:cs="Arial"/>
          <w:i/>
        </w:rPr>
        <w:t xml:space="preserve"> </w:t>
      </w:r>
      <w:r w:rsidR="00A72588" w:rsidRPr="00A72588">
        <w:rPr>
          <w:rFonts w:ascii="Arial" w:hAnsi="Arial" w:cs="Arial"/>
        </w:rPr>
        <w:t>В перечень районов-лидеров по числу принятых и выданных пакетов документов входит г. Тверь и Конаковский район. Также приём документов ведется в г. Кимры и г. Ржев.</w:t>
      </w:r>
    </w:p>
    <w:p w:rsidR="00A72588" w:rsidRPr="00306F0D" w:rsidRDefault="00A72588" w:rsidP="00A72588">
      <w:pPr>
        <w:spacing w:after="0"/>
        <w:jc w:val="both"/>
        <w:rPr>
          <w:rFonts w:ascii="Arial" w:hAnsi="Arial" w:cs="Arial"/>
        </w:rPr>
      </w:pPr>
    </w:p>
    <w:p w:rsidR="00824E81" w:rsidRDefault="00824E81" w:rsidP="00A725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398E">
        <w:rPr>
          <w:rFonts w:ascii="Arial" w:hAnsi="Arial" w:cs="Arial"/>
          <w:b/>
          <w:sz w:val="22"/>
          <w:szCs w:val="22"/>
        </w:rPr>
        <w:t>Заместитель руководителя Управления Росреестра по Тверской области Ирина Миронова: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1398E">
        <w:rPr>
          <w:rFonts w:ascii="Arial" w:hAnsi="Arial" w:cs="Arial"/>
          <w:i/>
          <w:sz w:val="22"/>
          <w:szCs w:val="22"/>
        </w:rPr>
        <w:t>«</w:t>
      </w:r>
      <w:r w:rsidR="00A72588" w:rsidRPr="00306F0D">
        <w:rPr>
          <w:rFonts w:ascii="Arial" w:hAnsi="Arial" w:cs="Arial"/>
          <w:i/>
          <w:sz w:val="22"/>
          <w:szCs w:val="22"/>
        </w:rPr>
        <w:t xml:space="preserve">Выездная форма оказания услуг позволяет экономить время граждан и юридических лиц. </w:t>
      </w:r>
      <w:r w:rsidR="00A72588">
        <w:rPr>
          <w:rFonts w:ascii="Arial" w:hAnsi="Arial" w:cs="Arial"/>
          <w:i/>
          <w:sz w:val="22"/>
          <w:szCs w:val="22"/>
        </w:rPr>
        <w:t>К тому же</w:t>
      </w:r>
      <w:r w:rsidRPr="00306F0D">
        <w:rPr>
          <w:rFonts w:ascii="Arial" w:hAnsi="Arial" w:cs="Arial"/>
          <w:i/>
          <w:sz w:val="22"/>
          <w:szCs w:val="22"/>
        </w:rPr>
        <w:t xml:space="preserve"> это оптимальный способ подачи документов на кадастровый учет и/или регистрацию прав на недвижимое имущество для заявителей, которые по каким-либо обстоятельствам не могут это сделать привычным</w:t>
      </w:r>
      <w:r>
        <w:rPr>
          <w:rFonts w:ascii="Arial" w:hAnsi="Arial" w:cs="Arial"/>
          <w:i/>
          <w:sz w:val="22"/>
          <w:szCs w:val="22"/>
        </w:rPr>
        <w:t xml:space="preserve"> способом</w:t>
      </w:r>
      <w:r w:rsidRPr="00306F0D">
        <w:rPr>
          <w:rFonts w:ascii="Arial" w:hAnsi="Arial" w:cs="Arial"/>
          <w:i/>
          <w:sz w:val="22"/>
          <w:szCs w:val="22"/>
        </w:rPr>
        <w:t xml:space="preserve">, например, через МФЦ. Поэтому выезд к заявителю на дом или на работу </w:t>
      </w:r>
      <w:r>
        <w:rPr>
          <w:rFonts w:ascii="Arial" w:hAnsi="Arial" w:cs="Arial"/>
          <w:i/>
          <w:sz w:val="22"/>
          <w:szCs w:val="22"/>
        </w:rPr>
        <w:t>является хорошей альтернативой»</w:t>
      </w:r>
      <w:r w:rsidRPr="00306F0D">
        <w:rPr>
          <w:rFonts w:ascii="Arial" w:hAnsi="Arial" w:cs="Arial"/>
          <w:i/>
          <w:sz w:val="22"/>
          <w:szCs w:val="22"/>
        </w:rPr>
        <w:t>.</w:t>
      </w:r>
    </w:p>
    <w:p w:rsidR="00A72588" w:rsidRPr="00306F0D" w:rsidRDefault="00A72588" w:rsidP="00A725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72588" w:rsidRPr="00306F0D" w:rsidRDefault="00A72588" w:rsidP="00A7258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306F0D">
        <w:rPr>
          <w:rFonts w:ascii="Arial" w:hAnsi="Arial" w:cs="Arial"/>
        </w:rPr>
        <w:t>Подать документы в рамках выездного</w:t>
      </w:r>
      <w:bookmarkStart w:id="0" w:name="_GoBack"/>
      <w:bookmarkEnd w:id="0"/>
      <w:r w:rsidRPr="00306F0D">
        <w:rPr>
          <w:rFonts w:ascii="Arial" w:hAnsi="Arial" w:cs="Arial"/>
        </w:rPr>
        <w:t xml:space="preserve"> приема можно на кадастровый учет и (или) регистрацию прав, предоставление сведений, исправление технических и реестровых ошибок в записях ЕГРН. Выездное обслуживание доступно по экстерриториальному принципу, т.е. можно подать документы в отношении объектов недвижимости, расположенных</w:t>
      </w:r>
      <w:r>
        <w:rPr>
          <w:rFonts w:ascii="Arial" w:hAnsi="Arial" w:cs="Arial"/>
        </w:rPr>
        <w:t xml:space="preserve"> на территории всей страны</w:t>
      </w:r>
      <w:r w:rsidRPr="00306F0D">
        <w:rPr>
          <w:rFonts w:ascii="Arial" w:hAnsi="Arial" w:cs="Arial"/>
          <w:color w:val="000000"/>
        </w:rPr>
        <w:t xml:space="preserve">. </w:t>
      </w:r>
    </w:p>
    <w:p w:rsidR="00A72588" w:rsidRDefault="00A72588" w:rsidP="00A725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6F0D" w:rsidRDefault="00306F0D" w:rsidP="00A725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4E81">
        <w:rPr>
          <w:rFonts w:ascii="Arial" w:hAnsi="Arial" w:cs="Arial"/>
          <w:b/>
          <w:sz w:val="22"/>
          <w:szCs w:val="22"/>
        </w:rPr>
        <w:t>Директор филиала ФГБУ «ФКП Росреестра» по Тверской области Александр Щерба:</w:t>
      </w:r>
      <w:r w:rsidR="00824E81">
        <w:rPr>
          <w:rFonts w:ascii="Arial" w:hAnsi="Arial" w:cs="Arial"/>
          <w:b/>
        </w:rPr>
        <w:t xml:space="preserve"> </w:t>
      </w:r>
      <w:r w:rsidR="00824E81" w:rsidRPr="00824E81">
        <w:rPr>
          <w:rFonts w:ascii="Arial" w:hAnsi="Arial" w:cs="Arial"/>
        </w:rPr>
        <w:t>«</w:t>
      </w:r>
      <w:r w:rsidR="00A72588">
        <w:rPr>
          <w:rFonts w:ascii="Arial" w:hAnsi="Arial" w:cs="Arial"/>
          <w:i/>
          <w:sz w:val="22"/>
          <w:szCs w:val="22"/>
        </w:rPr>
        <w:t>В</w:t>
      </w:r>
      <w:r w:rsidR="00A72588" w:rsidRPr="00A72588">
        <w:rPr>
          <w:rFonts w:ascii="Arial" w:hAnsi="Arial" w:cs="Arial"/>
          <w:i/>
          <w:sz w:val="22"/>
          <w:szCs w:val="22"/>
        </w:rPr>
        <w:t>ыездной прием и курьерская доставка документов – услуга платная. Ее оказывают сотрудники регионального филиала Кадастровой палаты. При этом существуют льготные условия по получению данной услуги,  предусмотренные для правообладателей недвижимости, которые относятся к отдельным категориям граждан. Так бесплатно смогут получить услугу по приему документов и их курьерской доставке ветераны и инвалиды Великой Отечественной войны, дети-инвалиды, инвалиды с детства I группы, инвалиды I и II групп</w:t>
      </w:r>
      <w:r w:rsidR="00A72588">
        <w:rPr>
          <w:rFonts w:ascii="Arial" w:hAnsi="Arial" w:cs="Arial"/>
          <w:i/>
          <w:sz w:val="22"/>
          <w:szCs w:val="22"/>
        </w:rPr>
        <w:t>»</w:t>
      </w:r>
      <w:r w:rsidR="00A72588" w:rsidRPr="00A72588">
        <w:rPr>
          <w:rFonts w:ascii="Arial" w:hAnsi="Arial" w:cs="Arial"/>
          <w:i/>
          <w:sz w:val="22"/>
          <w:szCs w:val="22"/>
        </w:rPr>
        <w:t>.</w:t>
      </w:r>
      <w:r w:rsidR="00A72588">
        <w:rPr>
          <w:rFonts w:ascii="Arial" w:hAnsi="Arial" w:cs="Arial"/>
          <w:i/>
          <w:sz w:val="22"/>
          <w:szCs w:val="22"/>
        </w:rPr>
        <w:t xml:space="preserve"> </w:t>
      </w:r>
    </w:p>
    <w:p w:rsidR="00A72588" w:rsidRPr="00306F0D" w:rsidRDefault="00A72588" w:rsidP="00A725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6F0D" w:rsidRPr="00306F0D" w:rsidRDefault="0062624E" w:rsidP="00A725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Оформить заявку на</w:t>
      </w:r>
      <w:r w:rsidR="00306F0D" w:rsidRPr="00306F0D">
        <w:rPr>
          <w:rFonts w:ascii="Arial" w:hAnsi="Arial" w:cs="Arial"/>
          <w:sz w:val="22"/>
          <w:szCs w:val="22"/>
        </w:rPr>
        <w:t xml:space="preserve"> выездное обслуживание можно</w:t>
      </w:r>
      <w:r>
        <w:rPr>
          <w:rFonts w:ascii="Arial" w:hAnsi="Arial" w:cs="Arial"/>
          <w:sz w:val="22"/>
          <w:szCs w:val="22"/>
        </w:rPr>
        <w:t xml:space="preserve"> на сайте Федеральной кадастровой палаты</w:t>
      </w:r>
      <w:r w:rsidR="00306F0D" w:rsidRPr="00306F0D">
        <w:rPr>
          <w:rFonts w:ascii="Arial" w:hAnsi="Arial" w:cs="Arial"/>
          <w:sz w:val="22"/>
          <w:szCs w:val="22"/>
        </w:rPr>
        <w:t xml:space="preserve"> с помощью </w:t>
      </w:r>
      <w:r>
        <w:rPr>
          <w:rFonts w:ascii="Arial" w:hAnsi="Arial" w:cs="Arial"/>
          <w:sz w:val="22"/>
          <w:szCs w:val="22"/>
        </w:rPr>
        <w:t xml:space="preserve">специального </w:t>
      </w:r>
      <w:hyperlink r:id="rId8" w:tgtFrame="_blank" w:history="1">
        <w:r w:rsidR="00306F0D" w:rsidRPr="00306F0D">
          <w:rPr>
            <w:rStyle w:val="a5"/>
            <w:rFonts w:ascii="Arial" w:hAnsi="Arial" w:cs="Arial"/>
            <w:sz w:val="22"/>
            <w:szCs w:val="22"/>
          </w:rPr>
          <w:t>онлайн-сервиса</w:t>
        </w:r>
      </w:hyperlink>
      <w:r w:rsidR="00306F0D" w:rsidRPr="00306F0D">
        <w:rPr>
          <w:rFonts w:ascii="Arial" w:hAnsi="Arial" w:cs="Arial"/>
          <w:sz w:val="22"/>
          <w:szCs w:val="22"/>
        </w:rPr>
        <w:t>  (</w:t>
      </w:r>
      <w:r>
        <w:rPr>
          <w:rFonts w:ascii="Arial" w:hAnsi="Arial" w:cs="Arial"/>
          <w:sz w:val="22"/>
          <w:szCs w:val="22"/>
        </w:rPr>
        <w:t xml:space="preserve">при этом </w:t>
      </w:r>
      <w:r w:rsidR="00306F0D" w:rsidRPr="00306F0D">
        <w:rPr>
          <w:rFonts w:ascii="Arial" w:hAnsi="Arial" w:cs="Arial"/>
          <w:sz w:val="22"/>
          <w:szCs w:val="22"/>
        </w:rPr>
        <w:t xml:space="preserve">необходима авторизация на </w:t>
      </w:r>
      <w:r>
        <w:rPr>
          <w:rFonts w:ascii="Arial" w:hAnsi="Arial" w:cs="Arial"/>
          <w:sz w:val="22"/>
          <w:szCs w:val="22"/>
        </w:rPr>
        <w:t>портале</w:t>
      </w:r>
      <w:r w:rsidR="00306F0D" w:rsidRPr="00306F0D">
        <w:rPr>
          <w:rFonts w:ascii="Arial" w:hAnsi="Arial" w:cs="Arial"/>
          <w:sz w:val="22"/>
          <w:szCs w:val="22"/>
        </w:rPr>
        <w:t xml:space="preserve"> госуслуг) или по телефону, позвонив в филиал кадастровой палаты Тверской области:</w:t>
      </w:r>
    </w:p>
    <w:p w:rsidR="00306F0D" w:rsidRPr="00306F0D" w:rsidRDefault="00306F0D" w:rsidP="00A7258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6F0D">
        <w:rPr>
          <w:rFonts w:ascii="Arial" w:hAnsi="Arial" w:cs="Arial"/>
          <w:sz w:val="22"/>
          <w:szCs w:val="22"/>
        </w:rPr>
        <w:t>г. Тверь тел. 8 (4822) 36-04-50 доб.1, доб. 4607</w:t>
      </w:r>
      <w:r w:rsidR="0062624E">
        <w:rPr>
          <w:rFonts w:ascii="Arial" w:hAnsi="Arial" w:cs="Arial"/>
          <w:sz w:val="22"/>
          <w:szCs w:val="22"/>
        </w:rPr>
        <w:t>,</w:t>
      </w:r>
    </w:p>
    <w:p w:rsidR="00306F0D" w:rsidRPr="00306F0D" w:rsidRDefault="00306F0D" w:rsidP="00A7258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6F0D">
        <w:rPr>
          <w:rFonts w:ascii="Arial" w:hAnsi="Arial" w:cs="Arial"/>
          <w:sz w:val="22"/>
          <w:szCs w:val="22"/>
        </w:rPr>
        <w:t>г. Ржев тел. 8 (4822) 36-04-50 доб.4771</w:t>
      </w:r>
      <w:r w:rsidR="0062624E">
        <w:rPr>
          <w:rFonts w:ascii="Arial" w:hAnsi="Arial" w:cs="Arial"/>
          <w:sz w:val="22"/>
          <w:szCs w:val="22"/>
        </w:rPr>
        <w:t>,</w:t>
      </w:r>
    </w:p>
    <w:p w:rsidR="00306F0D" w:rsidRPr="00306F0D" w:rsidRDefault="00306F0D" w:rsidP="00A7258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6F0D">
        <w:rPr>
          <w:rFonts w:ascii="Arial" w:hAnsi="Arial" w:cs="Arial"/>
          <w:sz w:val="22"/>
          <w:szCs w:val="22"/>
        </w:rPr>
        <w:t>г. Конаково тел. 8 (4822) 36-04-50 доб.4651</w:t>
      </w:r>
      <w:r w:rsidR="0062624E">
        <w:rPr>
          <w:rFonts w:ascii="Arial" w:hAnsi="Arial" w:cs="Arial"/>
          <w:sz w:val="22"/>
          <w:szCs w:val="22"/>
        </w:rPr>
        <w:t>,</w:t>
      </w:r>
    </w:p>
    <w:p w:rsidR="00306F0D" w:rsidRPr="00306F0D" w:rsidRDefault="00306F0D" w:rsidP="00A7258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6F0D">
        <w:rPr>
          <w:rFonts w:ascii="Arial" w:hAnsi="Arial" w:cs="Arial"/>
          <w:sz w:val="22"/>
          <w:szCs w:val="22"/>
        </w:rPr>
        <w:t>г. Кимры тел. 8 (4822) 36-04-50 доб.1.</w:t>
      </w:r>
    </w:p>
    <w:p w:rsidR="00347FEA" w:rsidRPr="00F25706" w:rsidRDefault="00347FEA" w:rsidP="00347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B7216" w:rsidRPr="00372EE2" w:rsidRDefault="00A3603D" w:rsidP="00FB3B06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A3603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784BE1"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784BE1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784BE1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784BE1" w:rsidP="00555ECB">
      <w:pPr>
        <w:widowControl w:val="0"/>
        <w:suppressAutoHyphens/>
        <w:spacing w:after="0" w:line="240" w:lineRule="auto"/>
        <w:jc w:val="both"/>
      </w:pPr>
      <w:hyperlink r:id="rId11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784BE1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E1" w:rsidRDefault="00784BE1" w:rsidP="00D6630F">
      <w:pPr>
        <w:spacing w:after="0" w:line="240" w:lineRule="auto"/>
      </w:pPr>
      <w:r>
        <w:separator/>
      </w:r>
    </w:p>
  </w:endnote>
  <w:endnote w:type="continuationSeparator" w:id="0">
    <w:p w:rsidR="00784BE1" w:rsidRDefault="00784BE1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E1" w:rsidRDefault="00784BE1" w:rsidP="00D6630F">
      <w:pPr>
        <w:spacing w:after="0" w:line="240" w:lineRule="auto"/>
      </w:pPr>
      <w:r>
        <w:separator/>
      </w:r>
    </w:p>
  </w:footnote>
  <w:footnote w:type="continuationSeparator" w:id="0">
    <w:p w:rsidR="00784BE1" w:rsidRDefault="00784BE1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63988"/>
    <w:rsid w:val="00073C9D"/>
    <w:rsid w:val="00074BB5"/>
    <w:rsid w:val="000862EF"/>
    <w:rsid w:val="000911BA"/>
    <w:rsid w:val="000913EA"/>
    <w:rsid w:val="0009481A"/>
    <w:rsid w:val="000A07D7"/>
    <w:rsid w:val="000A7D00"/>
    <w:rsid w:val="000B134E"/>
    <w:rsid w:val="000B1FBF"/>
    <w:rsid w:val="000B69C1"/>
    <w:rsid w:val="000D11F5"/>
    <w:rsid w:val="000E1D0B"/>
    <w:rsid w:val="000F066C"/>
    <w:rsid w:val="000F34C8"/>
    <w:rsid w:val="000F7D8B"/>
    <w:rsid w:val="00100A30"/>
    <w:rsid w:val="00111194"/>
    <w:rsid w:val="00121BCA"/>
    <w:rsid w:val="00126938"/>
    <w:rsid w:val="00142802"/>
    <w:rsid w:val="00154F80"/>
    <w:rsid w:val="00175C51"/>
    <w:rsid w:val="00177330"/>
    <w:rsid w:val="00192FF0"/>
    <w:rsid w:val="001A5619"/>
    <w:rsid w:val="001A7D5F"/>
    <w:rsid w:val="001B00EE"/>
    <w:rsid w:val="001B1D01"/>
    <w:rsid w:val="001B7216"/>
    <w:rsid w:val="001C65F3"/>
    <w:rsid w:val="001D6A24"/>
    <w:rsid w:val="001E2C9D"/>
    <w:rsid w:val="001E3129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74DCE"/>
    <w:rsid w:val="00293C62"/>
    <w:rsid w:val="002951D6"/>
    <w:rsid w:val="002B7ACC"/>
    <w:rsid w:val="002D34FD"/>
    <w:rsid w:val="002D7516"/>
    <w:rsid w:val="002F08CD"/>
    <w:rsid w:val="002F56BF"/>
    <w:rsid w:val="00306F0D"/>
    <w:rsid w:val="00311E29"/>
    <w:rsid w:val="00314192"/>
    <w:rsid w:val="00321933"/>
    <w:rsid w:val="00321AF9"/>
    <w:rsid w:val="00331B75"/>
    <w:rsid w:val="00336BD1"/>
    <w:rsid w:val="00336E90"/>
    <w:rsid w:val="00347FEA"/>
    <w:rsid w:val="00372EE2"/>
    <w:rsid w:val="00373413"/>
    <w:rsid w:val="00381269"/>
    <w:rsid w:val="0039093B"/>
    <w:rsid w:val="003A403E"/>
    <w:rsid w:val="003B25B3"/>
    <w:rsid w:val="003B3532"/>
    <w:rsid w:val="003E50C8"/>
    <w:rsid w:val="003E6253"/>
    <w:rsid w:val="003F4D05"/>
    <w:rsid w:val="003F5D2B"/>
    <w:rsid w:val="004020FB"/>
    <w:rsid w:val="004071A9"/>
    <w:rsid w:val="00443E1B"/>
    <w:rsid w:val="00452344"/>
    <w:rsid w:val="00456F8C"/>
    <w:rsid w:val="00461C4C"/>
    <w:rsid w:val="00483170"/>
    <w:rsid w:val="00484CA9"/>
    <w:rsid w:val="004C70EE"/>
    <w:rsid w:val="004D3363"/>
    <w:rsid w:val="004E2460"/>
    <w:rsid w:val="004E2BEC"/>
    <w:rsid w:val="004F2067"/>
    <w:rsid w:val="00514DBA"/>
    <w:rsid w:val="005150BF"/>
    <w:rsid w:val="00533B61"/>
    <w:rsid w:val="00550351"/>
    <w:rsid w:val="00555ECB"/>
    <w:rsid w:val="00564F5D"/>
    <w:rsid w:val="00570A12"/>
    <w:rsid w:val="0057377B"/>
    <w:rsid w:val="00586EED"/>
    <w:rsid w:val="005947DD"/>
    <w:rsid w:val="00595C38"/>
    <w:rsid w:val="005A30D2"/>
    <w:rsid w:val="005A6ADA"/>
    <w:rsid w:val="005B2EA5"/>
    <w:rsid w:val="005D7894"/>
    <w:rsid w:val="005E58D7"/>
    <w:rsid w:val="005E5CFB"/>
    <w:rsid w:val="005F27B5"/>
    <w:rsid w:val="006213D2"/>
    <w:rsid w:val="00623588"/>
    <w:rsid w:val="0062624E"/>
    <w:rsid w:val="00632B3C"/>
    <w:rsid w:val="00650BD5"/>
    <w:rsid w:val="00655276"/>
    <w:rsid w:val="006613DD"/>
    <w:rsid w:val="006713C4"/>
    <w:rsid w:val="0067518E"/>
    <w:rsid w:val="006857D7"/>
    <w:rsid w:val="006A0AA0"/>
    <w:rsid w:val="006A397D"/>
    <w:rsid w:val="006E346E"/>
    <w:rsid w:val="006F1776"/>
    <w:rsid w:val="007036A5"/>
    <w:rsid w:val="0070485F"/>
    <w:rsid w:val="0070585B"/>
    <w:rsid w:val="0072764A"/>
    <w:rsid w:val="0073175E"/>
    <w:rsid w:val="00742EE3"/>
    <w:rsid w:val="007450D9"/>
    <w:rsid w:val="007532C2"/>
    <w:rsid w:val="00755665"/>
    <w:rsid w:val="00775EC1"/>
    <w:rsid w:val="00784BE1"/>
    <w:rsid w:val="00793735"/>
    <w:rsid w:val="00793A11"/>
    <w:rsid w:val="007941E0"/>
    <w:rsid w:val="007A1E76"/>
    <w:rsid w:val="007B20A5"/>
    <w:rsid w:val="007E23D6"/>
    <w:rsid w:val="007E6D27"/>
    <w:rsid w:val="007F0EB3"/>
    <w:rsid w:val="007F1BE6"/>
    <w:rsid w:val="008076D6"/>
    <w:rsid w:val="00811179"/>
    <w:rsid w:val="00820B70"/>
    <w:rsid w:val="00821EB7"/>
    <w:rsid w:val="00824073"/>
    <w:rsid w:val="00824E81"/>
    <w:rsid w:val="008344FE"/>
    <w:rsid w:val="00834F3A"/>
    <w:rsid w:val="00846574"/>
    <w:rsid w:val="00874433"/>
    <w:rsid w:val="00880B33"/>
    <w:rsid w:val="00881F8C"/>
    <w:rsid w:val="008909F9"/>
    <w:rsid w:val="008A0CB9"/>
    <w:rsid w:val="008B088D"/>
    <w:rsid w:val="008B59E7"/>
    <w:rsid w:val="008C6006"/>
    <w:rsid w:val="008C606A"/>
    <w:rsid w:val="008D0565"/>
    <w:rsid w:val="008F4CA8"/>
    <w:rsid w:val="00905972"/>
    <w:rsid w:val="009115BF"/>
    <w:rsid w:val="0091398E"/>
    <w:rsid w:val="00927513"/>
    <w:rsid w:val="009278F4"/>
    <w:rsid w:val="00927BEA"/>
    <w:rsid w:val="00932AFD"/>
    <w:rsid w:val="009509F8"/>
    <w:rsid w:val="00970B73"/>
    <w:rsid w:val="00984947"/>
    <w:rsid w:val="00991CD0"/>
    <w:rsid w:val="009B5E89"/>
    <w:rsid w:val="009C0B85"/>
    <w:rsid w:val="009E542F"/>
    <w:rsid w:val="009F369A"/>
    <w:rsid w:val="009F5934"/>
    <w:rsid w:val="009F627C"/>
    <w:rsid w:val="00A0038B"/>
    <w:rsid w:val="00A20C97"/>
    <w:rsid w:val="00A23BD2"/>
    <w:rsid w:val="00A27272"/>
    <w:rsid w:val="00A3603D"/>
    <w:rsid w:val="00A40D1A"/>
    <w:rsid w:val="00A527F4"/>
    <w:rsid w:val="00A5510B"/>
    <w:rsid w:val="00A566ED"/>
    <w:rsid w:val="00A64880"/>
    <w:rsid w:val="00A72588"/>
    <w:rsid w:val="00A7258B"/>
    <w:rsid w:val="00A74745"/>
    <w:rsid w:val="00A94788"/>
    <w:rsid w:val="00AA12E2"/>
    <w:rsid w:val="00AA53F0"/>
    <w:rsid w:val="00AB2B28"/>
    <w:rsid w:val="00AC105B"/>
    <w:rsid w:val="00AC1600"/>
    <w:rsid w:val="00AC6889"/>
    <w:rsid w:val="00AD0DCB"/>
    <w:rsid w:val="00AD7F6E"/>
    <w:rsid w:val="00AE159A"/>
    <w:rsid w:val="00B00A6A"/>
    <w:rsid w:val="00B0571D"/>
    <w:rsid w:val="00B140C9"/>
    <w:rsid w:val="00B222C0"/>
    <w:rsid w:val="00B23443"/>
    <w:rsid w:val="00B27764"/>
    <w:rsid w:val="00B4595B"/>
    <w:rsid w:val="00B463C3"/>
    <w:rsid w:val="00B83155"/>
    <w:rsid w:val="00B849D4"/>
    <w:rsid w:val="00B85894"/>
    <w:rsid w:val="00BA496E"/>
    <w:rsid w:val="00BE315C"/>
    <w:rsid w:val="00C163F1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D5108"/>
    <w:rsid w:val="00D10727"/>
    <w:rsid w:val="00D15BBD"/>
    <w:rsid w:val="00D15E7B"/>
    <w:rsid w:val="00D16B8A"/>
    <w:rsid w:val="00D6630F"/>
    <w:rsid w:val="00D8102C"/>
    <w:rsid w:val="00D86198"/>
    <w:rsid w:val="00D9687C"/>
    <w:rsid w:val="00DA1865"/>
    <w:rsid w:val="00DB0317"/>
    <w:rsid w:val="00DC100D"/>
    <w:rsid w:val="00DC15D3"/>
    <w:rsid w:val="00DC68DD"/>
    <w:rsid w:val="00DD341D"/>
    <w:rsid w:val="00DF723C"/>
    <w:rsid w:val="00E23A82"/>
    <w:rsid w:val="00E24984"/>
    <w:rsid w:val="00E27184"/>
    <w:rsid w:val="00E548E7"/>
    <w:rsid w:val="00E60B12"/>
    <w:rsid w:val="00E60DBF"/>
    <w:rsid w:val="00E75EDB"/>
    <w:rsid w:val="00E817C7"/>
    <w:rsid w:val="00E922BD"/>
    <w:rsid w:val="00E95022"/>
    <w:rsid w:val="00EA1529"/>
    <w:rsid w:val="00EB0642"/>
    <w:rsid w:val="00EB2B3B"/>
    <w:rsid w:val="00EB5847"/>
    <w:rsid w:val="00ED298B"/>
    <w:rsid w:val="00ED3051"/>
    <w:rsid w:val="00F02B26"/>
    <w:rsid w:val="00F079FE"/>
    <w:rsid w:val="00F25706"/>
    <w:rsid w:val="00F26BB8"/>
    <w:rsid w:val="00F371A8"/>
    <w:rsid w:val="00F41C72"/>
    <w:rsid w:val="00F47965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90137DD7-BB58-4B51-93DE-4BF1A02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5</cp:revision>
  <cp:lastPrinted>2022-07-14T06:56:00Z</cp:lastPrinted>
  <dcterms:created xsi:type="dcterms:W3CDTF">2022-07-18T15:13:00Z</dcterms:created>
  <dcterms:modified xsi:type="dcterms:W3CDTF">2022-08-04T06:42:00Z</dcterms:modified>
</cp:coreProperties>
</file>