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16" w:rsidRDefault="00DD4ABC">
      <w:pPr>
        <w:spacing w:line="240" w:lineRule="auto"/>
        <w:jc w:val="center"/>
        <w:rPr>
          <w:sz w:val="19"/>
          <w:szCs w:val="19"/>
        </w:rPr>
      </w:pPr>
      <w:r>
        <w:rPr>
          <w:rFonts w:ascii="Tinos" w:hAnsi="Tinos"/>
          <w:b/>
          <w:bCs/>
          <w:sz w:val="19"/>
          <w:szCs w:val="19"/>
        </w:rPr>
        <w:t>БЕЗОПАСНОСТЬ ДЕТЕЙ НА ВОДЕ</w:t>
      </w:r>
    </w:p>
    <w:p w:rsidR="00046F16" w:rsidRDefault="00DD4ABC">
      <w:pPr>
        <w:pStyle w:val="a4"/>
        <w:spacing w:after="0" w:line="240" w:lineRule="auto"/>
        <w:ind w:firstLine="708"/>
        <w:jc w:val="both"/>
        <w:rPr>
          <w:sz w:val="19"/>
          <w:szCs w:val="19"/>
        </w:rPr>
      </w:pPr>
      <w:r>
        <w:rPr>
          <w:rFonts w:ascii="Tinos" w:hAnsi="Tinos" w:cs="Times New Roman"/>
          <w:color w:val="000000"/>
          <w:sz w:val="19"/>
          <w:szCs w:val="19"/>
        </w:rPr>
        <w:t xml:space="preserve">Безопасность детей на воде целиком и полностью зависит от их родителей. Даже несмотря на гладкую и относительно спокойную поверхность, дно водоёмов может быть неровным, илистым, в отдельных местах встречаются сильные течения и </w:t>
      </w:r>
      <w:r>
        <w:rPr>
          <w:rFonts w:ascii="Tinos" w:hAnsi="Tinos" w:cs="Times New Roman"/>
          <w:color w:val="000000"/>
          <w:sz w:val="19"/>
          <w:szCs w:val="19"/>
        </w:rPr>
        <w:t>водовороты. Поэтому первое правило, которое обязательно соблюдать всем без исключения любителям активного отдыха на берегу водоёма звучит так: купаться можно только в отведённых для таких целей местах. Вплоть до младшего школьного возраста дети принимают в</w:t>
      </w:r>
      <w:r>
        <w:rPr>
          <w:rFonts w:ascii="Tinos" w:hAnsi="Tinos" w:cs="Times New Roman"/>
          <w:color w:val="000000"/>
          <w:sz w:val="19"/>
          <w:szCs w:val="19"/>
        </w:rPr>
        <w:t>одные процедуры только под присмотром взрослых, при этом неусыпно следят за ними. Ребята постарше уже могут купаться самостоятельно, но они должны быть осведомлены о мерах профилактики несчастных случаев на воде, знать основы оказания первой медицинской по</w:t>
      </w:r>
      <w:r>
        <w:rPr>
          <w:rFonts w:ascii="Tinos" w:hAnsi="Tinos" w:cs="Times New Roman"/>
          <w:color w:val="000000"/>
          <w:sz w:val="19"/>
          <w:szCs w:val="19"/>
        </w:rPr>
        <w:t>мощи, уметь её оказывать, определять утопающего человека и т.п. Начинать закладывать в них эту информацию нужно с самого юного возраста. Разъясняя и показывая на примерах, делясь личным опытом и не боясь говорить о последствиях. Что же должны знать родител</w:t>
      </w:r>
      <w:r>
        <w:rPr>
          <w:rFonts w:ascii="Tinos" w:hAnsi="Tinos" w:cs="Times New Roman"/>
          <w:color w:val="000000"/>
          <w:sz w:val="19"/>
          <w:szCs w:val="19"/>
        </w:rPr>
        <w:t>и о технике безопасности их детей во время купания в водоёмах и чему они обязаны научить подрастающее поколение во избежание неприятных последствий от общения с водной стихией?!</w:t>
      </w:r>
    </w:p>
    <w:p w:rsidR="00046F16" w:rsidRDefault="00DD4ABC">
      <w:pPr>
        <w:pStyle w:val="a4"/>
        <w:spacing w:after="0" w:line="240" w:lineRule="auto"/>
        <w:ind w:left="707"/>
        <w:jc w:val="center"/>
        <w:rPr>
          <w:sz w:val="19"/>
          <w:szCs w:val="19"/>
        </w:rPr>
      </w:pPr>
      <w:bookmarkStart w:id="0" w:name="i-2"/>
      <w:bookmarkEnd w:id="0"/>
      <w:r>
        <w:rPr>
          <w:rFonts w:ascii="Tinos" w:hAnsi="Tinos"/>
          <w:b/>
          <w:bCs/>
          <w:color w:val="000000"/>
          <w:sz w:val="19"/>
          <w:szCs w:val="19"/>
        </w:rPr>
        <w:t>Основные правила</w:t>
      </w:r>
    </w:p>
    <w:p w:rsidR="00046F16" w:rsidRDefault="00DD4ABC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Нельзя заплывать за буйки, а если таковых не имеется – плава</w:t>
      </w:r>
      <w:r>
        <w:rPr>
          <w:rFonts w:ascii="Tinos" w:hAnsi="Tinos"/>
          <w:color w:val="000000"/>
          <w:sz w:val="19"/>
          <w:szCs w:val="19"/>
        </w:rPr>
        <w:t>ть далеко от берега.</w:t>
      </w:r>
    </w:p>
    <w:p w:rsidR="00046F16" w:rsidRDefault="00DD4ABC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Запрещено купаться возле лодок, катеров, кораблей, пароходов.</w:t>
      </w:r>
    </w:p>
    <w:p w:rsidR="00046F16" w:rsidRDefault="00DD4ABC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Запрещено совершать прыжки в воду в местах, если это место незнакомо или глубина небольшая.</w:t>
      </w:r>
    </w:p>
    <w:p w:rsidR="00046F16" w:rsidRDefault="00DD4ABC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Прыгать в воду можно только со специально оборудованных площадок.</w:t>
      </w:r>
    </w:p>
    <w:p w:rsidR="00046F16" w:rsidRDefault="00DD4ABC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Нельзя посл</w:t>
      </w:r>
      <w:r>
        <w:rPr>
          <w:rFonts w:ascii="Tinos" w:hAnsi="Tinos"/>
          <w:color w:val="000000"/>
          <w:sz w:val="19"/>
          <w:szCs w:val="19"/>
        </w:rPr>
        <w:t>е долгого и интенсивного теплового воздействия с разбега прыгать в холодную воду, поскольку это чревато остановкой сердца или потерей сознания. Для предотвращения таких последствий следует ополоснуться до купания.</w:t>
      </w:r>
    </w:p>
    <w:p w:rsidR="00046F16" w:rsidRDefault="00DD4ABC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Запрещено купаться во время сильного волн</w:t>
      </w:r>
      <w:r>
        <w:rPr>
          <w:rFonts w:ascii="Tinos" w:hAnsi="Tinos"/>
          <w:color w:val="000000"/>
          <w:sz w:val="19"/>
          <w:szCs w:val="19"/>
        </w:rPr>
        <w:t>ения или в шторм.</w:t>
      </w:r>
    </w:p>
    <w:p w:rsidR="00046F16" w:rsidRDefault="00DD4ABC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Нельзя купаться в водоёмах, на берегах которых находятся в большом количестве крупные камни или железобетонные плиты, со временем они обрастают мхом, входить в воду или выходить из воды по ним бывает сложно и небезопасно.</w:t>
      </w:r>
    </w:p>
    <w:p w:rsidR="00046F16" w:rsidRDefault="00DD4ABC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Специальные на</w:t>
      </w:r>
      <w:r>
        <w:rPr>
          <w:rFonts w:ascii="Tinos" w:hAnsi="Tinos"/>
          <w:color w:val="000000"/>
          <w:sz w:val="19"/>
          <w:szCs w:val="19"/>
        </w:rPr>
        <w:t>дувные круги и матрацы не предназначены для плавания на далёком расстоянии от берега.</w:t>
      </w:r>
    </w:p>
    <w:p w:rsidR="00046F16" w:rsidRDefault="00DD4ABC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Ни в коем случае нельзя играть в игры, когда требуется захватывать или удерживать соперника в воде — это опасно для жизни.</w:t>
      </w:r>
    </w:p>
    <w:p w:rsidR="00046F16" w:rsidRDefault="00DD4ABC">
      <w:pPr>
        <w:pStyle w:val="a4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Время нахождения в воде следует ограничивать </w:t>
      </w:r>
      <w:r>
        <w:rPr>
          <w:rFonts w:ascii="Tinos" w:hAnsi="Tinos"/>
          <w:color w:val="000000"/>
          <w:sz w:val="19"/>
          <w:szCs w:val="19"/>
        </w:rPr>
        <w:t>в зависимости от температуры обеих стихий – воды и воздуха.</w:t>
      </w:r>
    </w:p>
    <w:p w:rsidR="00046F16" w:rsidRDefault="00DD4ABC">
      <w:pPr>
        <w:pStyle w:val="Heading2"/>
        <w:numPr>
          <w:ilvl w:val="1"/>
          <w:numId w:val="2"/>
        </w:numPr>
        <w:spacing w:before="0" w:after="0" w:line="240" w:lineRule="auto"/>
        <w:rPr>
          <w:sz w:val="19"/>
          <w:szCs w:val="19"/>
        </w:rPr>
      </w:pPr>
      <w:bookmarkStart w:id="1" w:name="i-8"/>
      <w:bookmarkEnd w:id="1"/>
      <w:r>
        <w:rPr>
          <w:rFonts w:ascii="Tinos" w:hAnsi="Tinos" w:cs="Times New Roman"/>
          <w:color w:val="000000"/>
          <w:sz w:val="19"/>
          <w:szCs w:val="19"/>
        </w:rPr>
        <w:t>Первая помощь утопающим</w:t>
      </w:r>
    </w:p>
    <w:p w:rsidR="00046F16" w:rsidRDefault="00046F16">
      <w:pPr>
        <w:pStyle w:val="a4"/>
        <w:spacing w:after="0" w:line="240" w:lineRule="auto"/>
        <w:jc w:val="center"/>
        <w:rPr>
          <w:rFonts w:cs="Times New Roman"/>
          <w:sz w:val="19"/>
          <w:szCs w:val="19"/>
        </w:rPr>
      </w:pPr>
    </w:p>
    <w:p w:rsidR="00046F16" w:rsidRDefault="00DD4ABC">
      <w:pPr>
        <w:pStyle w:val="a4"/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</w:t>
      </w:r>
      <w:r>
        <w:rPr>
          <w:rFonts w:ascii="Tinos" w:hAnsi="Tinos"/>
          <w:color w:val="000000"/>
          <w:sz w:val="19"/>
          <w:szCs w:val="19"/>
        </w:rPr>
        <w:tab/>
        <w:t>Вам нужно знать, что утопающий почти никогда не издаёт никаких звуков, а уж тем более  не кричит, как это, обычно, показывают в кино. Дело в том, что когда вода попадает</w:t>
      </w:r>
      <w:r>
        <w:rPr>
          <w:rFonts w:ascii="Tinos" w:hAnsi="Tinos"/>
          <w:color w:val="000000"/>
          <w:sz w:val="19"/>
          <w:szCs w:val="19"/>
        </w:rPr>
        <w:t xml:space="preserve"> в дыхательные пути, человек стремится вдохнуть хоть немного воздуха, и как можно скорее, а кричать он никак не может.</w:t>
      </w:r>
    </w:p>
    <w:p w:rsidR="00046F16" w:rsidRDefault="00046F16">
      <w:pPr>
        <w:pStyle w:val="a4"/>
        <w:spacing w:after="0" w:line="240" w:lineRule="auto"/>
        <w:rPr>
          <w:rFonts w:ascii="Tinos" w:hAnsi="Tinos"/>
          <w:color w:val="000000"/>
          <w:sz w:val="19"/>
          <w:szCs w:val="19"/>
        </w:rPr>
      </w:pPr>
    </w:p>
    <w:p w:rsidR="00046F16" w:rsidRDefault="00DD4ABC">
      <w:pPr>
        <w:pStyle w:val="a4"/>
        <w:spacing w:line="240" w:lineRule="auto"/>
        <w:jc w:val="both"/>
      </w:pPr>
      <w:r>
        <w:rPr>
          <w:rStyle w:val="a6"/>
          <w:rFonts w:ascii="Tinos" w:hAnsi="Tinos"/>
          <w:b w:val="0"/>
          <w:color w:val="000000"/>
          <w:sz w:val="19"/>
          <w:szCs w:val="19"/>
        </w:rPr>
        <w:t>О том, что пловец тонет, могут свидетельствовать:</w:t>
      </w:r>
    </w:p>
    <w:p w:rsidR="00046F16" w:rsidRDefault="00DD4AB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широко раскрытые глаза;</w:t>
      </w:r>
    </w:p>
    <w:p w:rsidR="00046F16" w:rsidRDefault="00DD4AB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попеременное погружение в воду и выныривание;</w:t>
      </w:r>
    </w:p>
    <w:p w:rsidR="00046F16" w:rsidRDefault="00DD4AB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беспорядочные</w:t>
      </w:r>
      <w:r>
        <w:rPr>
          <w:rFonts w:ascii="Tinos" w:hAnsi="Tinos"/>
          <w:color w:val="000000"/>
          <w:sz w:val="19"/>
          <w:szCs w:val="19"/>
        </w:rPr>
        <w:t xml:space="preserve"> телодвижения;</w:t>
      </w:r>
    </w:p>
    <w:p w:rsidR="00046F16" w:rsidRDefault="00DD4ABC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человек барахтается и стремится плыть к берегу.</w:t>
      </w:r>
    </w:p>
    <w:p w:rsidR="00046F16" w:rsidRDefault="00DD4ABC">
      <w:pPr>
        <w:pStyle w:val="a4"/>
        <w:spacing w:line="240" w:lineRule="auto"/>
        <w:jc w:val="both"/>
      </w:pPr>
      <w:r>
        <w:rPr>
          <w:rStyle w:val="a6"/>
          <w:rFonts w:ascii="Tinos" w:hAnsi="Tinos"/>
          <w:b w:val="0"/>
          <w:color w:val="000000"/>
          <w:sz w:val="19"/>
          <w:szCs w:val="19"/>
        </w:rPr>
        <w:t>Как помочь утопающему?</w:t>
      </w:r>
    </w:p>
    <w:p w:rsidR="00046F16" w:rsidRDefault="00DD4ABC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Подплывать к нему следует по самому короткому пути, если вы находитесь на берегу. Запомните место, где вы увидели человека и наиболее характерный ближайший объект терри</w:t>
      </w:r>
      <w:r>
        <w:rPr>
          <w:rFonts w:ascii="Tinos" w:hAnsi="Tinos"/>
          <w:color w:val="000000"/>
          <w:sz w:val="19"/>
          <w:szCs w:val="19"/>
        </w:rPr>
        <w:t>тории – это нужно, чтобы примерно знать, где искать тонущего, если тот уйдёт под воду.</w:t>
      </w:r>
    </w:p>
    <w:p w:rsidR="00046F16" w:rsidRDefault="00DD4ABC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Нужно заранее подготовить спасательный круг или любое другое плавательное оборудование, которое значительно облегчит транспортировку утопающего и позволит сэкономить ва</w:t>
      </w:r>
      <w:r>
        <w:rPr>
          <w:rFonts w:ascii="Tinos" w:hAnsi="Tinos"/>
          <w:color w:val="000000"/>
          <w:sz w:val="19"/>
          <w:szCs w:val="19"/>
        </w:rPr>
        <w:t>ши силы.</w:t>
      </w:r>
    </w:p>
    <w:p w:rsidR="00046F16" w:rsidRDefault="00DD4ABC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Помните о том, что спасти жизнь утонувшему человеку можно ещё в течение семи минут после потери им сознания.</w:t>
      </w:r>
    </w:p>
    <w:p w:rsidR="00046F16" w:rsidRDefault="00DD4ABC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Если пострадавший нормально реагирует на вас, нужно успокоить его и заставить держаться за плечи со стороны спины, а самому плыть брасом</w:t>
      </w:r>
      <w:r>
        <w:rPr>
          <w:rFonts w:ascii="Tinos" w:hAnsi="Tinos"/>
          <w:color w:val="000000"/>
          <w:sz w:val="19"/>
          <w:szCs w:val="19"/>
        </w:rPr>
        <w:t xml:space="preserve"> по направлению к берегу. Когда человек ведёт себя неадекватно, нужно схватить его сзади (можно и за волосы, но так, чтобы голова была на поверхности).</w:t>
      </w:r>
    </w:p>
    <w:p w:rsidR="00046F16" w:rsidRDefault="00DD4ABC">
      <w:pPr>
        <w:pStyle w:val="a4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 xml:space="preserve"> Если пострадавший находится без сознания, его берут за подбородок и плывут с ним к берегу, главное – чт</w:t>
      </w:r>
      <w:r>
        <w:rPr>
          <w:rFonts w:ascii="Tinos" w:hAnsi="Tinos"/>
          <w:color w:val="000000"/>
          <w:sz w:val="19"/>
          <w:szCs w:val="19"/>
        </w:rPr>
        <w:t>обы лицо было над водой.</w:t>
      </w:r>
    </w:p>
    <w:p w:rsidR="00046F16" w:rsidRDefault="00DD4ABC">
      <w:pPr>
        <w:pStyle w:val="a4"/>
        <w:spacing w:line="240" w:lineRule="auto"/>
        <w:jc w:val="both"/>
        <w:rPr>
          <w:sz w:val="19"/>
          <w:szCs w:val="19"/>
        </w:rPr>
      </w:pPr>
      <w:r>
        <w:rPr>
          <w:rFonts w:ascii="Tinos" w:hAnsi="Tinos"/>
          <w:color w:val="000000"/>
          <w:sz w:val="19"/>
          <w:szCs w:val="19"/>
        </w:rPr>
        <w:tab/>
        <w:t>Соблюдение мер безопасности – это не трусость, а рациональная осторожность. Если кто-то их игнорирует, это не повод совершать такую же глупость. Будьте мудрыми и научите этой мудрости своих детей. Тогда от семейного отдыха у водоё</w:t>
      </w:r>
      <w:r>
        <w:rPr>
          <w:rFonts w:ascii="Tinos" w:hAnsi="Tinos"/>
          <w:color w:val="000000"/>
          <w:sz w:val="19"/>
          <w:szCs w:val="19"/>
        </w:rPr>
        <w:t>мов вы будете получать только удовольствие, о последствиях не беспокоясь.</w:t>
      </w:r>
    </w:p>
    <w:p w:rsidR="00046F16" w:rsidRDefault="00DD4ABC">
      <w:pPr>
        <w:spacing w:after="0" w:line="240" w:lineRule="auto"/>
        <w:ind w:firstLine="708"/>
        <w:jc w:val="both"/>
        <w:rPr>
          <w:sz w:val="19"/>
          <w:szCs w:val="19"/>
        </w:rPr>
      </w:pPr>
      <w:r>
        <w:rPr>
          <w:rFonts w:ascii="Tinos" w:hAnsi="Tinos" w:cs="Times New Roman"/>
          <w:color w:val="000000"/>
          <w:sz w:val="19"/>
          <w:szCs w:val="19"/>
        </w:rPr>
        <w:t>Обо всех чрезвычайных ситуациях, в том числе на водных объектах, необходимо сообщать по телефону: 01, с мобильного телефона – 101, 112, телефон государственной инспекции по маломерны</w:t>
      </w:r>
      <w:r>
        <w:rPr>
          <w:rFonts w:ascii="Tinos" w:hAnsi="Tinos" w:cs="Times New Roman"/>
          <w:color w:val="000000"/>
          <w:sz w:val="19"/>
          <w:szCs w:val="19"/>
        </w:rPr>
        <w:t>м судам (48264) 2-13-91.</w:t>
      </w:r>
    </w:p>
    <w:p w:rsidR="00046F16" w:rsidRDefault="00046F16">
      <w:pPr>
        <w:spacing w:after="0" w:line="240" w:lineRule="auto"/>
        <w:jc w:val="both"/>
        <w:rPr>
          <w:rFonts w:ascii="Tinos" w:hAnsi="Tinos" w:cs="Times New Roman"/>
          <w:color w:val="000000"/>
          <w:spacing w:val="-20"/>
          <w:sz w:val="19"/>
          <w:szCs w:val="19"/>
        </w:rPr>
      </w:pPr>
    </w:p>
    <w:p w:rsidR="00046F16" w:rsidRDefault="00046F16">
      <w:pPr>
        <w:spacing w:after="0" w:line="240" w:lineRule="auto"/>
        <w:jc w:val="both"/>
        <w:rPr>
          <w:rFonts w:ascii="Tinos" w:hAnsi="Tinos"/>
          <w:color w:val="000000"/>
          <w:sz w:val="19"/>
          <w:szCs w:val="19"/>
        </w:rPr>
      </w:pPr>
    </w:p>
    <w:p w:rsidR="00046F16" w:rsidRPr="00DD4ABC" w:rsidRDefault="00DD4ABC" w:rsidP="00DD4AB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ABC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Государственный инспектор по маломерным судам </w:t>
      </w:r>
    </w:p>
    <w:p w:rsidR="00046F16" w:rsidRPr="00DD4ABC" w:rsidRDefault="00DD4ABC" w:rsidP="00DD4AB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ABC">
        <w:rPr>
          <w:rFonts w:ascii="Times New Roman" w:hAnsi="Times New Roman" w:cs="Times New Roman"/>
          <w:color w:val="000000"/>
          <w:sz w:val="20"/>
          <w:szCs w:val="20"/>
        </w:rPr>
        <w:t>Весьегонского  инспекторского  участка</w:t>
      </w:r>
    </w:p>
    <w:p w:rsidR="00046F16" w:rsidRPr="00DD4ABC" w:rsidRDefault="00DD4ABC" w:rsidP="00DD4AB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ABC">
        <w:rPr>
          <w:rFonts w:ascii="Times New Roman" w:hAnsi="Times New Roman" w:cs="Times New Roman"/>
          <w:color w:val="000000"/>
          <w:sz w:val="20"/>
          <w:szCs w:val="20"/>
        </w:rPr>
        <w:t>Центра ГИМС  ГУ МЧС России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4ABC">
        <w:rPr>
          <w:rFonts w:ascii="Times New Roman" w:hAnsi="Times New Roman" w:cs="Times New Roman"/>
          <w:color w:val="000000"/>
          <w:sz w:val="20"/>
          <w:szCs w:val="20"/>
        </w:rPr>
        <w:t xml:space="preserve">по Тверской области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D4ABC">
        <w:rPr>
          <w:rFonts w:ascii="Times New Roman" w:hAnsi="Times New Roman" w:cs="Times New Roman"/>
          <w:color w:val="000000"/>
          <w:sz w:val="20"/>
          <w:szCs w:val="20"/>
        </w:rPr>
        <w:t xml:space="preserve">  Томшинский Д.А.</w:t>
      </w:r>
      <w:r w:rsidRPr="00DD4AB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Pr="00DD4AB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DD4AB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4AB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Pr="00DD4AB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</w:t>
      </w:r>
      <w:r w:rsidRPr="00DD4AB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4AB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D4AB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</w:t>
      </w:r>
      <w:r w:rsidRPr="00DD4AB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</w:t>
      </w:r>
    </w:p>
    <w:sectPr w:rsidR="00046F16" w:rsidRPr="00DD4ABC" w:rsidSect="00046F16">
      <w:pgSz w:w="11906" w:h="16838"/>
      <w:pgMar w:top="851" w:right="567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AE6"/>
    <w:multiLevelType w:val="multilevel"/>
    <w:tmpl w:val="BB6A59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7C72AE"/>
    <w:multiLevelType w:val="multilevel"/>
    <w:tmpl w:val="80B2BC2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180E0946"/>
    <w:multiLevelType w:val="multilevel"/>
    <w:tmpl w:val="F41ECC4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57D5E99"/>
    <w:multiLevelType w:val="multilevel"/>
    <w:tmpl w:val="DFEAD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AD337D9"/>
    <w:multiLevelType w:val="multilevel"/>
    <w:tmpl w:val="7F48954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compat/>
  <w:rsids>
    <w:rsidRoot w:val="00046F16"/>
    <w:rsid w:val="00046F16"/>
    <w:rsid w:val="00DD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1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046F16"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paragraph" w:customStyle="1" w:styleId="Heading2">
    <w:name w:val="Heading 2"/>
    <w:basedOn w:val="a3"/>
    <w:next w:val="a4"/>
    <w:qFormat/>
    <w:rsid w:val="00046F16"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customStyle="1" w:styleId="a5">
    <w:name w:val="Маркеры списка"/>
    <w:qFormat/>
    <w:rsid w:val="00046F16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046F16"/>
    <w:rPr>
      <w:color w:val="000080"/>
      <w:u w:val="single"/>
    </w:rPr>
  </w:style>
  <w:style w:type="character" w:customStyle="1" w:styleId="a6">
    <w:name w:val="Выделение жирным"/>
    <w:qFormat/>
    <w:rsid w:val="00046F16"/>
    <w:rPr>
      <w:b/>
      <w:bCs/>
    </w:rPr>
  </w:style>
  <w:style w:type="character" w:customStyle="1" w:styleId="ins">
    <w:name w:val="ins"/>
    <w:qFormat/>
    <w:rsid w:val="00046F16"/>
  </w:style>
  <w:style w:type="character" w:customStyle="1" w:styleId="a7">
    <w:name w:val="Символ нумерации"/>
    <w:qFormat/>
    <w:rsid w:val="00046F16"/>
  </w:style>
  <w:style w:type="paragraph" w:customStyle="1" w:styleId="a3">
    <w:name w:val="Заголовок"/>
    <w:basedOn w:val="a"/>
    <w:next w:val="a4"/>
    <w:qFormat/>
    <w:rsid w:val="00046F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046F16"/>
    <w:pPr>
      <w:spacing w:after="140" w:line="276" w:lineRule="auto"/>
    </w:pPr>
  </w:style>
  <w:style w:type="paragraph" w:styleId="a8">
    <w:name w:val="List"/>
    <w:basedOn w:val="a4"/>
    <w:rsid w:val="00046F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046F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46F16"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rsid w:val="00046F16"/>
    <w:pPr>
      <w:suppressLineNumbers/>
      <w:tabs>
        <w:tab w:val="center" w:pos="5102"/>
        <w:tab w:val="right" w:pos="10205"/>
      </w:tabs>
    </w:pPr>
  </w:style>
  <w:style w:type="paragraph" w:customStyle="1" w:styleId="Footer">
    <w:name w:val="Footer"/>
    <w:basedOn w:val="aa"/>
    <w:rsid w:val="00046F16"/>
  </w:style>
  <w:style w:type="paragraph" w:customStyle="1" w:styleId="Header">
    <w:name w:val="Header"/>
    <w:basedOn w:val="aa"/>
    <w:rsid w:val="00046F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699</Words>
  <Characters>3986</Characters>
  <Application>Microsoft Office Word</Application>
  <DocSecurity>0</DocSecurity>
  <Lines>33</Lines>
  <Paragraphs>9</Paragraphs>
  <ScaleCrop>false</ScaleCrop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Весьегонск-АИС</dc:creator>
  <dc:description/>
  <cp:lastModifiedBy>Admin</cp:lastModifiedBy>
  <cp:revision>44</cp:revision>
  <cp:lastPrinted>2021-07-08T12:30:00Z</cp:lastPrinted>
  <dcterms:created xsi:type="dcterms:W3CDTF">2020-11-27T06:37:00Z</dcterms:created>
  <dcterms:modified xsi:type="dcterms:W3CDTF">2021-07-13T11:44:00Z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